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d31c" w14:textId="dbed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присуждения степеней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марта 2011 года № 127. Зарегистрирован в Министерстве юстиции Республики Казахстан 13 мая 2011 года № 6951.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присуждения степеней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Порядок введения в действие приказа см.</w:t>
      </w:r>
      <w:r>
        <w:rPr>
          <w:rFonts w:ascii="Times New Roman"/>
          <w:b w:val="false"/>
          <w:i w:val="false"/>
          <w:color w:val="000000"/>
          <w:sz w:val="28"/>
        </w:rPr>
        <w:t xml:space="preserve"> п. 5</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14)</w:t>
      </w:r>
      <w:r>
        <w:rPr>
          <w:rFonts w:ascii="Times New Roman"/>
          <w:b w:val="false"/>
          <w:i w:val="false"/>
          <w:color w:val="000000"/>
          <w:sz w:val="28"/>
        </w:rPr>
        <w:t xml:space="preserve"> статьи 4 Закона Республики Казахстан от 18 февраля 2011 года "О науке"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присуждения степеней согласно приложению 1 к настоящему приказу.</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 w:id="2"/>
    <w:p>
      <w:pPr>
        <w:spacing w:after="0"/>
        <w:ind w:left="0"/>
        <w:jc w:val="both"/>
      </w:pPr>
      <w:r>
        <w:rPr>
          <w:rFonts w:ascii="Times New Roman"/>
          <w:b w:val="false"/>
          <w:i w:val="false"/>
          <w:color w:val="000000"/>
          <w:sz w:val="28"/>
        </w:rPr>
        <w:t>
       2. Комитету по контролю в сфере образования и науки (Бектемесов М.А.):</w:t>
      </w:r>
    </w:p>
    <w:bookmarkEnd w:id="2"/>
    <w:bookmarkStart w:name="z4" w:id="3"/>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опубликовать настоящий приказ в средствах массовой информации.</w:t>
      </w:r>
    </w:p>
    <w:bookmarkEnd w:id="4"/>
    <w:bookmarkStart w:name="z6" w:id="5"/>
    <w:p>
      <w:pPr>
        <w:spacing w:after="0"/>
        <w:ind w:left="0"/>
        <w:jc w:val="both"/>
      </w:pPr>
      <w:r>
        <w:rPr>
          <w:rFonts w:ascii="Times New Roman"/>
          <w:b w:val="false"/>
          <w:i w:val="false"/>
          <w:color w:val="000000"/>
          <w:sz w:val="28"/>
        </w:rPr>
        <w:t xml:space="preserve">
      3.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Орунханова М.К.</w:t>
      </w:r>
    </w:p>
    <w:bookmarkEnd w:id="6"/>
    <w:bookmarkStart w:name="z8"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Б. Жумагулов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к приказу Министра образования</w:t>
      </w:r>
    </w:p>
    <w:p>
      <w:pPr>
        <w:spacing w:after="0"/>
        <w:ind w:left="0"/>
        <w:jc w:val="both"/>
      </w:pPr>
      <w:r>
        <w:rPr>
          <w:rFonts w:ascii="Times New Roman"/>
          <w:b w:val="false"/>
          <w:i w:val="false"/>
          <w:color w:val="000000"/>
          <w:sz w:val="28"/>
        </w:rPr>
        <w:t>и науки Республики Казахстан</w:t>
      </w:r>
    </w:p>
    <w:p>
      <w:pPr>
        <w:spacing w:after="0"/>
        <w:ind w:left="0"/>
        <w:jc w:val="both"/>
      </w:pPr>
      <w:r>
        <w:rPr>
          <w:rFonts w:ascii="Times New Roman"/>
          <w:b w:val="false"/>
          <w:i w:val="false"/>
          <w:color w:val="000000"/>
          <w:sz w:val="28"/>
        </w:rPr>
        <w:t>от 31 марта 2011 года № 127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присуждения степеней</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w:t>
      </w:r>
      <w:r>
        <w:rPr>
          <w:rFonts w:ascii="Times New Roman"/>
          <w:b w:val="false"/>
          <w:i/>
          <w:color w:val="000000"/>
          <w:sz w:val="28"/>
        </w:rPr>
        <w:t>-</w:t>
      </w:r>
      <w:r>
        <w:rPr>
          <w:rFonts w:ascii="Times New Roman"/>
          <w:b w:val="false"/>
          <w:i/>
          <w:color w:val="000000"/>
          <w:sz w:val="28"/>
        </w:rPr>
        <w:t xml:space="preserve"> 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25.07.2016 </w:t>
      </w:r>
      <w:r>
        <w:rPr>
          <w:rFonts w:ascii="Times New Roman"/>
          <w:b w:val="false"/>
          <w:i w:val="false"/>
          <w:color w:val="000000"/>
          <w:sz w:val="28"/>
        </w:rPr>
        <w:t>№ 468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9"/>
    <w:bookmarkStart w:name="z11" w:id="10"/>
    <w:p>
      <w:pPr>
        <w:spacing w:after="0"/>
        <w:ind w:left="0"/>
        <w:jc w:val="both"/>
      </w:pPr>
      <w:r>
        <w:rPr>
          <w:rFonts w:ascii="Times New Roman"/>
          <w:b w:val="false"/>
          <w:i w:val="false"/>
          <w:color w:val="000000"/>
          <w:sz w:val="28"/>
        </w:rPr>
        <w:t xml:space="preserve">
      1. Настоящие Правила присуждения степеней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4 Закона Республики Казахстан от 18 февраля 2011 года "О науке" (далее – Закон "О науке") и определяют порядок присуждения степеней доктора философии (PhD), доктора по профилю.</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2"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 Правилах используются следующие понятия:</w:t>
      </w:r>
    </w:p>
    <w:bookmarkEnd w:id="11"/>
    <w:bookmarkStart w:name="z117" w:id="12"/>
    <w:p>
      <w:pPr>
        <w:spacing w:after="0"/>
        <w:ind w:left="0"/>
        <w:jc w:val="both"/>
      </w:pPr>
      <w:r>
        <w:rPr>
          <w:rFonts w:ascii="Times New Roman"/>
          <w:b w:val="false"/>
          <w:i w:val="false"/>
          <w:color w:val="000000"/>
          <w:sz w:val="28"/>
        </w:rPr>
        <w:t>
      1) аттестационное дело – пакет документов, представляемых для присуждения степени доктора философии (PhD), доктора по профилю в Комитет по обеспечению качества в сфере науки и высшего образования Министерства науки и высшего образования Республики Казахстан (далее – Комитет);</w:t>
      </w:r>
    </w:p>
    <w:bookmarkEnd w:id="12"/>
    <w:bookmarkStart w:name="z118" w:id="13"/>
    <w:p>
      <w:pPr>
        <w:spacing w:after="0"/>
        <w:ind w:left="0"/>
        <w:jc w:val="both"/>
      </w:pPr>
      <w:r>
        <w:rPr>
          <w:rFonts w:ascii="Times New Roman"/>
          <w:b w:val="false"/>
          <w:i w:val="false"/>
          <w:color w:val="000000"/>
          <w:sz w:val="28"/>
        </w:rPr>
        <w:t xml:space="preserve">
      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13"/>
    <w:bookmarkStart w:name="z119" w:id="14"/>
    <w:p>
      <w:pPr>
        <w:spacing w:after="0"/>
        <w:ind w:left="0"/>
        <w:jc w:val="both"/>
      </w:pPr>
      <w:r>
        <w:rPr>
          <w:rFonts w:ascii="Times New Roman"/>
          <w:b w:val="false"/>
          <w:i w:val="false"/>
          <w:color w:val="000000"/>
          <w:sz w:val="28"/>
        </w:rPr>
        <w:t>
      3) диссертация – квалификационная научная работа, защищенная в Республике Казахстан или за рубежом, по конкретной специальности в рамках образовательной программы по подготовке доктора философии (PhD), доктора по профилю;</w:t>
      </w:r>
    </w:p>
    <w:bookmarkEnd w:id="14"/>
    <w:bookmarkStart w:name="z120" w:id="15"/>
    <w:p>
      <w:pPr>
        <w:spacing w:after="0"/>
        <w:ind w:left="0"/>
        <w:jc w:val="both"/>
      </w:pPr>
      <w:r>
        <w:rPr>
          <w:rFonts w:ascii="Times New Roman"/>
          <w:b w:val="false"/>
          <w:i w:val="false"/>
          <w:color w:val="000000"/>
          <w:sz w:val="28"/>
        </w:rPr>
        <w:t>
      4) Экспертный совет – консультативно-совещательный орган при Комитете по соответствующему научному направлению, который проводит экспертизу диссертации на соответствие требованиям Правил и осуществляет мониторинг деятельности диссертационного совета, а также проводит экспертизу и мониторинг научных изданий на их соответствие требованиям;</w:t>
      </w:r>
    </w:p>
    <w:bookmarkEnd w:id="15"/>
    <w:bookmarkStart w:name="z121" w:id="16"/>
    <w:p>
      <w:pPr>
        <w:spacing w:after="0"/>
        <w:ind w:left="0"/>
        <w:jc w:val="both"/>
      </w:pPr>
      <w:r>
        <w:rPr>
          <w:rFonts w:ascii="Times New Roman"/>
          <w:b w:val="false"/>
          <w:i w:val="false"/>
          <w:color w:val="000000"/>
          <w:sz w:val="28"/>
        </w:rPr>
        <w:t xml:space="preserve">
      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w:t>
      </w:r>
      <w:r>
        <w:rPr>
          <w:rFonts w:ascii="Times New Roman"/>
          <w:b w:val="false"/>
          <w:i/>
          <w:color w:val="000000"/>
          <w:sz w:val="28"/>
        </w:rPr>
        <w:t xml:space="preserve">– в редакции </w:t>
      </w:r>
      <w:r>
        <w:rPr>
          <w:rFonts w:ascii="Times New Roman"/>
          <w:b w:val="false"/>
          <w:i/>
          <w:color w:val="000000"/>
          <w:sz w:val="28"/>
        </w:rPr>
        <w:t>п</w:t>
      </w:r>
      <w:r>
        <w:rPr>
          <w:rFonts w:ascii="Times New Roman"/>
          <w:b w:val="false"/>
          <w:i/>
          <w:color w:val="000000"/>
          <w:sz w:val="28"/>
        </w:rPr>
        <w:t>риказ</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8" w:id="17"/>
    <w:p>
      <w:pPr>
        <w:spacing w:after="0"/>
        <w:ind w:left="0"/>
        <w:jc w:val="both"/>
      </w:pPr>
      <w:r>
        <w:rPr>
          <w:rFonts w:ascii="Times New Roman"/>
          <w:b w:val="false"/>
          <w:i w:val="false"/>
          <w:color w:val="000000"/>
          <w:sz w:val="28"/>
        </w:rPr>
        <w:t>
      3. Докторантам, защитившим диссертации в диссертационных советах при организациях высшего и (или) послевузовского образования Республики Казахстан (далее - ВУЗ), имеющих особый статус, степени доктора философии (PhD), доктора по профилю присуждаются ВУЗами, имеющими особый статус, самостоятельно в порядке, установленном в главе 6 настоящих Правил.</w:t>
      </w:r>
    </w:p>
    <w:bookmarkEnd w:id="17"/>
    <w:p>
      <w:pPr>
        <w:spacing w:after="0"/>
        <w:ind w:left="0"/>
        <w:jc w:val="both"/>
      </w:pPr>
      <w:r>
        <w:rPr>
          <w:rFonts w:ascii="Times New Roman"/>
          <w:b w:val="false"/>
          <w:i w:val="false"/>
          <w:color w:val="000000"/>
          <w:sz w:val="28"/>
        </w:rPr>
        <w:t xml:space="preserve">
      Докторантам, защитившим диссертации в диссертационных советах вузов, не имеющих особого статуса, степени доктора философии (PhD), доктора по профилю присуждает Комитет с учетом заключения Экспертного совета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в порядке, установленном в </w:t>
      </w:r>
      <w:r>
        <w:rPr>
          <w:rFonts w:ascii="Times New Roman"/>
          <w:b w:val="false"/>
          <w:i w:val="false"/>
          <w:color w:val="000000"/>
          <w:sz w:val="28"/>
        </w:rPr>
        <w:t>главе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bookmarkStart w:name="z19" w:id="18"/>
      <w:r>
        <w:rPr>
          <w:rFonts w:ascii="Times New Roman"/>
          <w:b w:val="false"/>
          <w:i w:val="false"/>
          <w:color w:val="000000"/>
          <w:sz w:val="28"/>
        </w:rPr>
        <w:t xml:space="preserve">
      </w:t>
      </w:r>
      <w:r>
        <w:rPr>
          <w:rFonts w:ascii="Times New Roman"/>
          <w:b/>
          <w:i w:val="false"/>
          <w:color w:val="000000"/>
          <w:sz w:val="28"/>
        </w:rPr>
        <w:t>Глава 2. Порядок присуждения степени доктора философии</w:t>
      </w:r>
    </w:p>
    <w:bookmarkEnd w:id="18"/>
    <w:p>
      <w:pPr>
        <w:spacing w:after="0"/>
        <w:ind w:left="0"/>
        <w:jc w:val="both"/>
      </w:pPr>
      <w:r>
        <w:rPr>
          <w:rFonts w:ascii="Times New Roman"/>
          <w:b/>
          <w:i w:val="false"/>
          <w:color w:val="000000"/>
          <w:sz w:val="28"/>
        </w:rPr>
        <w:t>(</w:t>
      </w:r>
      <w:r>
        <w:rPr>
          <w:rFonts w:ascii="Times New Roman"/>
          <w:b/>
          <w:i w:val="false"/>
          <w:color w:val="000000"/>
          <w:sz w:val="28"/>
        </w:rPr>
        <w:t>PhD</w:t>
      </w:r>
      <w:r>
        <w:rPr>
          <w:rFonts w:ascii="Times New Roman"/>
          <w:b/>
          <w:i w:val="false"/>
          <w:color w:val="000000"/>
          <w:sz w:val="28"/>
        </w:rPr>
        <w:t>), доктора по профилю</w:t>
      </w:r>
    </w:p>
    <w:bookmarkStart w:name="z20" w:id="19"/>
    <w:p>
      <w:pPr>
        <w:spacing w:after="0"/>
        <w:ind w:left="0"/>
        <w:jc w:val="both"/>
      </w:pPr>
      <w:r>
        <w:rPr>
          <w:rFonts w:ascii="Times New Roman"/>
          <w:b w:val="false"/>
          <w:i w:val="false"/>
          <w:color w:val="000000"/>
          <w:sz w:val="28"/>
        </w:rPr>
        <w:t>
      4. Диссертация выполняется под руководством отечественного и зарубежного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w:t>
      </w:r>
    </w:p>
    <w:bookmarkEnd w:id="19"/>
    <w:p>
      <w:pPr>
        <w:spacing w:after="0"/>
        <w:ind w:left="0"/>
        <w:jc w:val="both"/>
      </w:pPr>
      <w:r>
        <w:rPr>
          <w:rFonts w:ascii="Times New Roman"/>
          <w:b w:val="false"/>
          <w:i w:val="false"/>
          <w:color w:val="000000"/>
          <w:sz w:val="28"/>
        </w:rPr>
        <w:t>
      Диссертация, содержащая государственные секреты, выполняется под руководством двух отечественных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 либо имеющих воинское (специальное) звание не ниже полковника с опытом научно-педагогической работы не менее 5 (пяти) лет и активно занимающимся научными исследованиями в области научных исследований докторанта.</w:t>
      </w:r>
    </w:p>
    <w:p>
      <w:pPr>
        <w:spacing w:after="0"/>
        <w:ind w:left="0"/>
        <w:jc w:val="both"/>
      </w:pPr>
      <w:r>
        <w:rPr>
          <w:rFonts w:ascii="Times New Roman"/>
          <w:b w:val="false"/>
          <w:i w:val="false"/>
          <w:color w:val="000000"/>
          <w:sz w:val="28"/>
        </w:rPr>
        <w:t xml:space="preserve">
      Тема диссертации (на дату ее утверждения) соответствует направлениям развития науки, которые формируются Высшей научно-технической комиссией при Правительстве Республики Казахстан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 Закона "О науке" и/или государственным программам (за исключением диссертаций, представленных на признание эквивалентности ученых степеней, полученных за рубежом гражданами Республики Казахстан, иностранцами и лицами без гражданства).</w:t>
      </w:r>
    </w:p>
    <w:bookmarkStart w:name="z21" w:id="20"/>
    <w:p>
      <w:pPr>
        <w:spacing w:after="0"/>
        <w:ind w:left="0"/>
        <w:jc w:val="both"/>
      </w:pPr>
      <w:r>
        <w:rPr>
          <w:rFonts w:ascii="Times New Roman"/>
          <w:b w:val="false"/>
          <w:i w:val="false"/>
          <w:color w:val="000000"/>
          <w:sz w:val="28"/>
        </w:rPr>
        <w:t>
      5. Диссертация выполняется с соблюдением принципов самостоятельности, внутреннего единства, научной новизны, достоверности и практической ценности и академической честности.</w:t>
      </w:r>
    </w:p>
    <w:bookmarkEnd w:id="20"/>
    <w:p>
      <w:pPr>
        <w:spacing w:after="0"/>
        <w:ind w:left="0"/>
        <w:jc w:val="both"/>
      </w:pPr>
      <w:r>
        <w:rPr>
          <w:rFonts w:ascii="Times New Roman"/>
          <w:b w:val="false"/>
          <w:i w:val="false"/>
          <w:color w:val="000000"/>
          <w:sz w:val="28"/>
        </w:rPr>
        <w:t>
      Принцип самостоятельности означает, что диссертация пишется самостоятельно и свидетельствует о личном вкладе автора диссертации в науку, развитие техники и технологий.</w:t>
      </w:r>
    </w:p>
    <w:p>
      <w:pPr>
        <w:spacing w:after="0"/>
        <w:ind w:left="0"/>
        <w:jc w:val="both"/>
      </w:pPr>
      <w:r>
        <w:rPr>
          <w:rFonts w:ascii="Times New Roman"/>
          <w:b w:val="false"/>
          <w:i w:val="false"/>
          <w:color w:val="000000"/>
          <w:sz w:val="28"/>
        </w:rPr>
        <w:t>
      Принцип внутреннего единства означает, что диссертация обладает внутренним единством, все разделы и положения диссертации логически взаимосвязаны; научные положения, полученные результаты и рекомендации должны соответствовать поставленным в диссертации целям и задачам. Предложенные автором новые решения (принципы, методы) аргументированы и оценены по сравнению с известными решениями.</w:t>
      </w:r>
    </w:p>
    <w:p>
      <w:pPr>
        <w:spacing w:after="0"/>
        <w:ind w:left="0"/>
        <w:jc w:val="both"/>
      </w:pPr>
      <w:r>
        <w:rPr>
          <w:rFonts w:ascii="Times New Roman"/>
          <w:b w:val="false"/>
          <w:i w:val="false"/>
          <w:color w:val="000000"/>
          <w:sz w:val="28"/>
        </w:rPr>
        <w:t>
      Принцип научной новизны означает, что научные результаты, положения, рекомендации и выводы диссертации являются новыми и диссертация содержит:</w:t>
      </w:r>
    </w:p>
    <w:p>
      <w:pPr>
        <w:spacing w:after="0"/>
        <w:ind w:left="0"/>
        <w:jc w:val="both"/>
      </w:pPr>
      <w:r>
        <w:rPr>
          <w:rFonts w:ascii="Times New Roman"/>
          <w:b w:val="false"/>
          <w:i w:val="false"/>
          <w:color w:val="000000"/>
          <w:sz w:val="28"/>
        </w:rPr>
        <w:t>
      новые научно обоснованные теоретические и (или) экспериментальные результаты, совокупность которых квалифицируется как новое научное достижение или имеет важное значение для развития конкретных научных направлений;</w:t>
      </w:r>
    </w:p>
    <w:p>
      <w:pPr>
        <w:spacing w:after="0"/>
        <w:ind w:left="0"/>
        <w:jc w:val="both"/>
      </w:pPr>
      <w:r>
        <w:rPr>
          <w:rFonts w:ascii="Times New Roman"/>
          <w:b w:val="false"/>
          <w:i w:val="false"/>
          <w:color w:val="000000"/>
          <w:sz w:val="28"/>
        </w:rPr>
        <w:t>
      либо научно обоснованные технические, технологические, экономические или управленческие решения, внедрение которых вносит значительный вклад в развитие экономики страны.</w:t>
      </w:r>
    </w:p>
    <w:p>
      <w:pPr>
        <w:spacing w:after="0"/>
        <w:ind w:left="0"/>
        <w:jc w:val="both"/>
      </w:pPr>
      <w:r>
        <w:rPr>
          <w:rFonts w:ascii="Times New Roman"/>
          <w:b w:val="false"/>
          <w:i w:val="false"/>
          <w:color w:val="000000"/>
          <w:sz w:val="28"/>
        </w:rPr>
        <w:t>
      Принцип достоверности означает, что результаты диссертационной работы получены с использованием надлежащих научных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а выводы по результатам экспериментов являются воспроизводимыми и (или) статистически достоверными; для специальностей группы "Образование" результаты доказаны на основе педагогического эксперимента (если применимо).</w:t>
      </w:r>
    </w:p>
    <w:p>
      <w:pPr>
        <w:spacing w:after="0"/>
        <w:ind w:left="0"/>
        <w:jc w:val="both"/>
      </w:pPr>
      <w:r>
        <w:rPr>
          <w:rFonts w:ascii="Times New Roman"/>
          <w:b w:val="false"/>
          <w:i w:val="false"/>
          <w:color w:val="000000"/>
          <w:sz w:val="28"/>
        </w:rPr>
        <w:t>
      Принцип практической ценности диссертации означает, что в диссертации, имеющей прикладное значение, приводятся сведения о практическом использовании полученных автором научных результатов, подтвержденные авторскими свидетельствами, патентами, свидетельствами интеллектуальной собственности, актами внедрения в производство и другими официальными документами, а в диссертации, имеющей теоретическое значение рекомендации по использованию научных выводов.</w:t>
      </w:r>
    </w:p>
    <w:p>
      <w:pPr>
        <w:spacing w:after="0"/>
        <w:ind w:left="0"/>
        <w:jc w:val="both"/>
      </w:pPr>
      <w:r>
        <w:rPr>
          <w:rFonts w:ascii="Times New Roman"/>
          <w:b w:val="false"/>
          <w:i w:val="false"/>
          <w:color w:val="000000"/>
          <w:sz w:val="28"/>
        </w:rPr>
        <w:t>
      Принцип академической честности означает соблюдение автором диссертации прав и законных интересов других авторов, отсутствие:</w:t>
      </w:r>
    </w:p>
    <w:p>
      <w:pPr>
        <w:spacing w:after="0"/>
        <w:ind w:left="0"/>
        <w:jc w:val="both"/>
      </w:pPr>
      <w:r>
        <w:rPr>
          <w:rFonts w:ascii="Times New Roman"/>
          <w:b w:val="false"/>
          <w:i w:val="false"/>
          <w:color w:val="000000"/>
          <w:sz w:val="28"/>
        </w:rPr>
        <w:t>
       - использования и (или) присваивания текста, идей, гипотез, выводов, методов, результатов исследований, графиков, кодов, картинок или работ других авторов без ссылки на автора и источник заимствования, а также использования текста других авторов с синонимической заменой слов и выражений без изменения смысла, включая использование текста переведенного с другого языка (плагиат);</w:t>
      </w:r>
    </w:p>
    <w:p>
      <w:pPr>
        <w:spacing w:after="0"/>
        <w:ind w:left="0"/>
        <w:jc w:val="both"/>
      </w:pPr>
      <w:r>
        <w:rPr>
          <w:rFonts w:ascii="Times New Roman"/>
          <w:b w:val="false"/>
          <w:i w:val="false"/>
          <w:color w:val="000000"/>
          <w:sz w:val="28"/>
        </w:rPr>
        <w:t>
       - фактов использования собственного материала, фактических и цифровых данных без ссылки на самого себя и (или) на источник собственных цитат (автоплагиат);</w:t>
      </w:r>
    </w:p>
    <w:p>
      <w:pPr>
        <w:spacing w:after="0"/>
        <w:ind w:left="0"/>
        <w:jc w:val="both"/>
      </w:pPr>
      <w:r>
        <w:rPr>
          <w:rFonts w:ascii="Times New Roman"/>
          <w:b w:val="false"/>
          <w:i w:val="false"/>
          <w:color w:val="000000"/>
          <w:sz w:val="28"/>
        </w:rPr>
        <w:t>
       - ссылки на несуществующие источники, предоставление недостоверных данных и (или) результатов, записей или сообщения о них (фабрикация);</w:t>
      </w:r>
    </w:p>
    <w:p>
      <w:pPr>
        <w:spacing w:after="0"/>
        <w:ind w:left="0"/>
        <w:jc w:val="both"/>
      </w:pPr>
      <w:r>
        <w:rPr>
          <w:rFonts w:ascii="Times New Roman"/>
          <w:b w:val="false"/>
          <w:i w:val="false"/>
          <w:color w:val="000000"/>
          <w:sz w:val="28"/>
        </w:rPr>
        <w:t>
       - манипуляции исследовательскими материалами, оборудованием, изображениями, иллюстрациями или процессами, вследствие чего искажаются материалы исследования в диссертации (фальсификация).</w:t>
      </w:r>
    </w:p>
    <w:p>
      <w:pPr>
        <w:spacing w:after="0"/>
        <w:ind w:left="0"/>
        <w:jc w:val="both"/>
      </w:pPr>
      <w:r>
        <w:rPr>
          <w:rFonts w:ascii="Times New Roman"/>
          <w:b w:val="false"/>
          <w:i w:val="false"/>
          <w:color w:val="000000"/>
          <w:sz w:val="28"/>
        </w:rPr>
        <w:t>
       Совпадение названий нормативных правовых актов и официальных документов, наименований государственных и иных официальных органов и организаций, общепринятых для соответствующей отрасли науки терминов, определений и понятий, текстов нормативных правовых актов, текстов исследуемых произведений не является плагиатом, если объем и характер их использования не ставят под сомнение самостоятельность выполненной диссертации. Не допускается применение технических средств и приемов в целях уменьшения или исключения возможности обнаружения плагиата.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5 с изменени</w:t>
      </w:r>
      <w:r>
        <w:rPr>
          <w:rFonts w:ascii="Times New Roman"/>
          <w:b w:val="false"/>
          <w:i/>
          <w:color w:val="000000"/>
          <w:sz w:val="28"/>
        </w:rPr>
        <w:t>ями</w:t>
      </w:r>
      <w:r>
        <w:rPr>
          <w:rFonts w:ascii="Times New Roman"/>
          <w:b w:val="false"/>
          <w:i/>
          <w:color w:val="000000"/>
          <w:sz w:val="28"/>
        </w:rPr>
        <w:t>, внесенным</w:t>
      </w:r>
      <w:r>
        <w:rPr>
          <w:rFonts w:ascii="Times New Roman"/>
          <w:b w:val="false"/>
          <w:i/>
          <w:color w:val="000000"/>
          <w:sz w:val="28"/>
        </w:rPr>
        <w:t>и</w:t>
      </w:r>
      <w:r>
        <w:rPr>
          <w:rFonts w:ascii="Times New Roman"/>
          <w:b w:val="false"/>
          <w:i/>
          <w:color w:val="000000"/>
          <w:sz w:val="28"/>
        </w:rPr>
        <w:t xml:space="preserve"> приказ</w:t>
      </w:r>
      <w:r>
        <w:rPr>
          <w:rFonts w:ascii="Times New Roman"/>
          <w:b w:val="false"/>
          <w:i/>
          <w:color w:val="000000"/>
          <w:sz w:val="28"/>
        </w:rPr>
        <w:t>ами</w:t>
      </w:r>
      <w:r>
        <w:rPr>
          <w:rFonts w:ascii="Times New Roman"/>
          <w:b w:val="false"/>
          <w:i/>
          <w:color w:val="000000"/>
          <w:sz w:val="28"/>
        </w:rPr>
        <w:t xml:space="preserve">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23" w:id="21"/>
    <w:p>
      <w:pPr>
        <w:spacing w:after="0"/>
        <w:ind w:left="0"/>
        <w:jc w:val="both"/>
      </w:pPr>
      <w:r>
        <w:rPr>
          <w:rFonts w:ascii="Times New Roman"/>
          <w:b w:val="false"/>
          <w:i w:val="false"/>
          <w:color w:val="000000"/>
          <w:sz w:val="28"/>
        </w:rPr>
        <w:t>
      5-1. Диссертация представляется в одной из форм:</w:t>
      </w:r>
    </w:p>
    <w:bookmarkEnd w:id="21"/>
    <w:p>
      <w:pPr>
        <w:spacing w:after="0"/>
        <w:ind w:left="0"/>
        <w:jc w:val="both"/>
      </w:pPr>
      <w:r>
        <w:rPr>
          <w:rFonts w:ascii="Times New Roman"/>
          <w:b w:val="false"/>
          <w:i w:val="false"/>
          <w:color w:val="000000"/>
          <w:sz w:val="28"/>
        </w:rPr>
        <w:t>
      1) диссертационной работы;</w:t>
      </w:r>
    </w:p>
    <w:bookmarkStart w:name="z123" w:id="22"/>
    <w:p>
      <w:pPr>
        <w:spacing w:after="0"/>
        <w:ind w:left="0"/>
        <w:jc w:val="both"/>
      </w:pPr>
      <w:r>
        <w:rPr>
          <w:rFonts w:ascii="Times New Roman"/>
          <w:b w:val="false"/>
          <w:i w:val="false"/>
          <w:color w:val="000000"/>
          <w:sz w:val="28"/>
        </w:rPr>
        <w:t>
      2) серии из не менее, чем двух статей и одного обзора или трех статей, опубликованных в изданиях, входящих в первый и/или второй квартиль по импакт-фактору по данным Journal Citation Reports (Жорнал Цитэйшэн Репортс) компании Clarivate Analytics (Кларивэйт Аналитикс). В одной из статей докторант является первым автором или автором для корреспонденции.</w:t>
      </w:r>
    </w:p>
    <w:bookmarkEnd w:id="22"/>
    <w:bookmarkStart w:name="z124" w:id="23"/>
    <w:p>
      <w:pPr>
        <w:spacing w:after="0"/>
        <w:ind w:left="0"/>
        <w:jc w:val="both"/>
      </w:pPr>
      <w:r>
        <w:rPr>
          <w:rFonts w:ascii="Times New Roman"/>
          <w:b w:val="false"/>
          <w:i w:val="false"/>
          <w:color w:val="000000"/>
          <w:sz w:val="28"/>
        </w:rPr>
        <w:t>
      При выполнении требований настоящего пункта требования пункта 6 к докторанту не применяются.</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5-1 в соответствии с приказом </w:t>
      </w:r>
      <w:r>
        <w:rPr>
          <w:rFonts w:ascii="Times New Roman"/>
          <w:b w:val="false"/>
          <w:i/>
          <w:color w:val="000000"/>
          <w:sz w:val="28"/>
        </w:rPr>
        <w:t xml:space="preserve">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с изменениями, внесенными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p>
    <w:bookmarkStart w:name="z22"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Основные научные результаты диссертации на соискание степени доктора философии (PhD), доктора по профилю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деятельности (далее – Перечень изданий), и (или) в международном рецензируемом научном журнале.</w:t>
      </w:r>
    </w:p>
    <w:bookmarkEnd w:id="24"/>
    <w:bookmarkStart w:name="z126" w:id="25"/>
    <w:p>
      <w:pPr>
        <w:spacing w:after="0"/>
        <w:ind w:left="0"/>
        <w:jc w:val="both"/>
      </w:pPr>
      <w:r>
        <w:rPr>
          <w:rFonts w:ascii="Times New Roman"/>
          <w:b w:val="false"/>
          <w:i w:val="false"/>
          <w:color w:val="000000"/>
          <w:sz w:val="28"/>
        </w:rPr>
        <w:t>
      Международный рецензируемый научный журнал имеет импакт-фактор по данным Journal Citation Reports (Жорнал Цитэйшэн Репортс) (далее – JCR (ЖСР) и индексируется в базе данных Web of Science Core Collection (Вэб оф Сайнс Кор Коллекшн) (разделы Arts and Humanities Citation Index (Aрт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Aналитикс) или имеет определенный процентиль по CiteScore (СайтСкор) в базе данных Scopus (Скопус).</w:t>
      </w:r>
    </w:p>
    <w:bookmarkEnd w:id="25"/>
    <w:bookmarkStart w:name="z127" w:id="26"/>
    <w:p>
      <w:pPr>
        <w:spacing w:after="0"/>
        <w:ind w:left="0"/>
        <w:jc w:val="both"/>
      </w:pPr>
      <w:r>
        <w:rPr>
          <w:rFonts w:ascii="Times New Roman"/>
          <w:b w:val="false"/>
          <w:i w:val="false"/>
          <w:color w:val="000000"/>
          <w:sz w:val="28"/>
        </w:rPr>
        <w:t>
      Требования по публикациям для допуска к защите:</w:t>
      </w:r>
    </w:p>
    <w:bookmarkEnd w:id="26"/>
    <w:bookmarkStart w:name="z128" w:id="27"/>
    <w:p>
      <w:pPr>
        <w:spacing w:after="0"/>
        <w:ind w:left="0"/>
        <w:jc w:val="both"/>
      </w:pPr>
      <w:r>
        <w:rPr>
          <w:rFonts w:ascii="Times New Roman"/>
          <w:b w:val="false"/>
          <w:i w:val="false"/>
          <w:color w:val="000000"/>
          <w:sz w:val="28"/>
        </w:rPr>
        <w:t>
      - не менее 1 (одной) статьи (article) или обзора (review) в международном рецензируемом научном журнале, имеющем импакт-фактор по данным JCR (ЖСР) и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или показатель процентиль по CiteScore (СайтСкор) не менее 25-ти (двадцати пяти) в базе данных Scopus (Скопус) и 3 (трех) статей в журналах из Перечня изданий;</w:t>
      </w:r>
    </w:p>
    <w:bookmarkEnd w:id="27"/>
    <w:bookmarkStart w:name="z129" w:id="28"/>
    <w:p>
      <w:pPr>
        <w:spacing w:after="0"/>
        <w:ind w:left="0"/>
        <w:jc w:val="both"/>
      </w:pPr>
      <w:r>
        <w:rPr>
          <w:rFonts w:ascii="Times New Roman"/>
          <w:b w:val="false"/>
          <w:i w:val="false"/>
          <w:color w:val="000000"/>
          <w:sz w:val="28"/>
        </w:rPr>
        <w:t>
      - либо не менее 1 (одной) статьи (article) в международном рецензируемом научном журнале,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входящем в первые два квартиля по импакт-фактору по данным JCR (ЖСР) или процентиль по CiteScore (СайтСкор) не менее 35-ти (тридцати пяти) в базе данных Scopus (Скопус);</w:t>
      </w:r>
    </w:p>
    <w:bookmarkEnd w:id="28"/>
    <w:bookmarkStart w:name="z130" w:id="29"/>
    <w:p>
      <w:pPr>
        <w:spacing w:after="0"/>
        <w:ind w:left="0"/>
        <w:jc w:val="both"/>
      </w:pPr>
      <w:r>
        <w:rPr>
          <w:rFonts w:ascii="Times New Roman"/>
          <w:b w:val="false"/>
          <w:i w:val="false"/>
          <w:color w:val="000000"/>
          <w:sz w:val="28"/>
        </w:rPr>
        <w:t>
      - либо не менее 2 (двух) статей (article) или 1 (одной) статьи (article) и 1 (одного) обзора (review) в международных рецензируемых научных журналах, индексируемых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входящих в первые три квартиля по импакт-фактору по данным JCR (ЖСР) или имеющих показатель процентиль по CiteScore (СайтСкор) не менее 35-ти (тридцати пяти) в базе данных Scopus (Скопус);</w:t>
      </w:r>
    </w:p>
    <w:bookmarkEnd w:id="29"/>
    <w:bookmarkStart w:name="z131" w:id="30"/>
    <w:p>
      <w:pPr>
        <w:spacing w:after="0"/>
        <w:ind w:left="0"/>
        <w:jc w:val="both"/>
      </w:pPr>
      <w:r>
        <w:rPr>
          <w:rFonts w:ascii="Times New Roman"/>
          <w:b w:val="false"/>
          <w:i w:val="false"/>
          <w:color w:val="000000"/>
          <w:sz w:val="28"/>
        </w:rPr>
        <w:t>
      - либо наличия главы в монографии (докторанту принадлежат не менее 3 печатных листов), которая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 - 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w:t>
      </w:r>
    </w:p>
    <w:bookmarkEnd w:id="30"/>
    <w:bookmarkStart w:name="z132" w:id="31"/>
    <w:p>
      <w:pPr>
        <w:spacing w:after="0"/>
        <w:ind w:left="0"/>
        <w:jc w:val="both"/>
      </w:pPr>
      <w:r>
        <w:rPr>
          <w:rFonts w:ascii="Times New Roman"/>
          <w:b w:val="false"/>
          <w:i w:val="false"/>
          <w:color w:val="000000"/>
          <w:sz w:val="28"/>
        </w:rPr>
        <w:t>
      При этом, для образовательных программ, касающихся казахского языка и литературы, казахской филологии, истории Казахстана, казахской философии групп образовательных программ (далее - ГОП) "8D017 – Подготовка учителей казахского языка и литературы", "D016 – Подготовка педагогов истории" и "8D060 - Филология", "D050 - Философия и этика" и "D053 – История" области подготовки 8D01 Педагогические науки и 8D02 Искусство и гуманитарные науки для допуска к защите допускается наличие:</w:t>
      </w:r>
    </w:p>
    <w:bookmarkEnd w:id="31"/>
    <w:bookmarkStart w:name="z133" w:id="32"/>
    <w:p>
      <w:pPr>
        <w:spacing w:after="0"/>
        <w:ind w:left="0"/>
        <w:jc w:val="both"/>
      </w:pPr>
      <w:r>
        <w:rPr>
          <w:rFonts w:ascii="Times New Roman"/>
          <w:b w:val="false"/>
          <w:i w:val="false"/>
          <w:color w:val="000000"/>
          <w:sz w:val="28"/>
        </w:rPr>
        <w:t>
      - не менее 1 (одной) статьи или обзора в международном рецензируемом научном журнале, индексируемом в базе данных Web of Science Core Collection (Вэб оф Сайнс Кор Коллекшн) по разделу Arts and Humanities Citation Index (Aрт энд Хьюманитис Цитэйшэн Индекс) или имеющем показатель процентиль по CiteScore (СайтСкор) не менее 25-ти (двадцати пяти) в базе данных Scopus (Скопус) и 3 (трех) статей в журналах из Перечня изданий;</w:t>
      </w:r>
    </w:p>
    <w:bookmarkEnd w:id="32"/>
    <w:bookmarkStart w:name="z134" w:id="33"/>
    <w:p>
      <w:pPr>
        <w:spacing w:after="0"/>
        <w:ind w:left="0"/>
        <w:jc w:val="both"/>
      </w:pPr>
      <w:r>
        <w:rPr>
          <w:rFonts w:ascii="Times New Roman"/>
          <w:b w:val="false"/>
          <w:i w:val="false"/>
          <w:color w:val="000000"/>
          <w:sz w:val="28"/>
        </w:rPr>
        <w:t>
      - либо не менее 5 (пяти) статей в журналах из Перечня изданий, одна из которых на английском языке, и 2 (двух) выступлений с устным докладом на международных научных конференциях.</w:t>
      </w:r>
    </w:p>
    <w:bookmarkEnd w:id="33"/>
    <w:bookmarkStart w:name="z135" w:id="34"/>
    <w:p>
      <w:pPr>
        <w:spacing w:after="0"/>
        <w:ind w:left="0"/>
        <w:jc w:val="both"/>
      </w:pPr>
      <w:r>
        <w:rPr>
          <w:rFonts w:ascii="Times New Roman"/>
          <w:b w:val="false"/>
          <w:i w:val="false"/>
          <w:color w:val="000000"/>
          <w:sz w:val="28"/>
        </w:rPr>
        <w:t>
      В случае наличия одной научной статьи в журнале, входящем в первый квартиль по импакт-фактору по данным JCR (ЖСР) или имеющем процентиль по CiteScore (СайтСкор) не менее 75, других публикаций не требуется.</w:t>
      </w:r>
    </w:p>
    <w:bookmarkEnd w:id="34"/>
    <w:bookmarkStart w:name="z136" w:id="35"/>
    <w:p>
      <w:pPr>
        <w:spacing w:after="0"/>
        <w:ind w:left="0"/>
        <w:jc w:val="both"/>
      </w:pPr>
      <w:r>
        <w:rPr>
          <w:rFonts w:ascii="Times New Roman"/>
          <w:b w:val="false"/>
          <w:i w:val="false"/>
          <w:color w:val="000000"/>
          <w:sz w:val="28"/>
        </w:rPr>
        <w:t>
      Публикации в международных рецензируемых научных журналах, сборниках конференции соответствуют содержанию диссертации и тематической направленности журнала и конференции, заявленной в указанных базах, публикуются на официальном сайте журнала, в текущих номерах и имеют тип Article (Статья), Review (Обзор) или Article in Press (Статья в печати), Conference Paper, Proceedings. Допускается публикация в международных рецензируемых научных журналах, имеющих междисциплинарное направление (Multidisciplinary).</w:t>
      </w:r>
    </w:p>
    <w:bookmarkEnd w:id="35"/>
    <w:bookmarkStart w:name="z137" w:id="36"/>
    <w:p>
      <w:pPr>
        <w:spacing w:after="0"/>
        <w:ind w:left="0"/>
        <w:jc w:val="both"/>
      </w:pPr>
      <w:r>
        <w:rPr>
          <w:rFonts w:ascii="Times New Roman"/>
          <w:b w:val="false"/>
          <w:i w:val="false"/>
          <w:color w:val="000000"/>
          <w:sz w:val="28"/>
        </w:rPr>
        <w:t>
      В случае, если индексация международного рецензируемого научного журнала в базе Scopus и/или Web of Science прекращена в связи с нарушениями, то публикации претендента в данном журнале за год, в котором индексация была прекращена, и за предыдущий год не учитываются.</w:t>
      </w:r>
    </w:p>
    <w:bookmarkEnd w:id="36"/>
    <w:bookmarkStart w:name="z138" w:id="37"/>
    <w:p>
      <w:pPr>
        <w:spacing w:after="0"/>
        <w:ind w:left="0"/>
        <w:jc w:val="both"/>
      </w:pPr>
      <w:r>
        <w:rPr>
          <w:rFonts w:ascii="Times New Roman"/>
          <w:b w:val="false"/>
          <w:i w:val="false"/>
          <w:color w:val="000000"/>
          <w:sz w:val="28"/>
        </w:rPr>
        <w:t>
      Квартиль журнала в базе Web of Science и (или) процентиль по CiteScore (СайтСкор) в базе Scopus учитывается за год публикации либо за год, предшествующий году публикации.</w:t>
      </w:r>
    </w:p>
    <w:bookmarkEnd w:id="37"/>
    <w:bookmarkStart w:name="z139" w:id="38"/>
    <w:p>
      <w:pPr>
        <w:spacing w:after="0"/>
        <w:ind w:left="0"/>
        <w:jc w:val="both"/>
      </w:pPr>
      <w:r>
        <w:rPr>
          <w:rFonts w:ascii="Times New Roman"/>
          <w:b w:val="false"/>
          <w:i w:val="false"/>
          <w:color w:val="000000"/>
          <w:sz w:val="28"/>
        </w:rPr>
        <w:t>
      При защите диссертаций, содержащих государственные секреты или сведения для служебного пользования, основные результаты диссертации публикуются не менее, чем в 7-ми (семи) публикациях по теме диссертации, в том числе не менее 4-х (четырех) статей – в научных изданиях, включенных в Перечень изданий.</w:t>
      </w:r>
    </w:p>
    <w:bookmarkEnd w:id="38"/>
    <w:bookmarkStart w:name="z140" w:id="39"/>
    <w:p>
      <w:pPr>
        <w:spacing w:after="0"/>
        <w:ind w:left="0"/>
        <w:jc w:val="both"/>
      </w:pPr>
      <w:r>
        <w:rPr>
          <w:rFonts w:ascii="Times New Roman"/>
          <w:b w:val="false"/>
          <w:i w:val="false"/>
          <w:color w:val="000000"/>
          <w:sz w:val="28"/>
        </w:rPr>
        <w:t>
      Для лиц, защитивших диссертации за рубежом, учитываются научные труды (в том числе 1 (одна) статья – в международном рецензируемом научном журнале), опубликованные по теме диссертации до подачи аттестационного дела в Комитет. В качестве статьи в журнале из Перечня изданий учитываются статьи в зарубежных периодических научных изданиях.</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 в </w:t>
      </w:r>
      <w:r>
        <w:rPr>
          <w:rFonts w:ascii="Times New Roman"/>
          <w:b w:val="false"/>
          <w:i/>
          <w:color w:val="000000"/>
          <w:sz w:val="28"/>
        </w:rPr>
        <w:t>редак</w:t>
      </w:r>
      <w:r>
        <w:rPr>
          <w:rFonts w:ascii="Times New Roman"/>
          <w:b w:val="false"/>
          <w:i/>
          <w:color w:val="000000"/>
          <w:sz w:val="28"/>
        </w:rPr>
        <w:t>ц</w:t>
      </w:r>
      <w:r>
        <w:rPr>
          <w:rFonts w:ascii="Times New Roman"/>
          <w:b w:val="false"/>
          <w:i/>
          <w:color w:val="000000"/>
          <w:sz w:val="28"/>
        </w:rPr>
        <w:t>ии</w:t>
      </w:r>
      <w:r>
        <w:rPr>
          <w:rFonts w:ascii="Times New Roman"/>
          <w:b w:val="false"/>
          <w:i w:val="false"/>
          <w:color w:val="000000"/>
          <w:sz w:val="28"/>
        </w:rPr>
        <w:t xml:space="preserve"> </w:t>
      </w:r>
      <w:r>
        <w:rPr>
          <w:rFonts w:ascii="Times New Roman"/>
          <w:b w:val="false"/>
          <w:i/>
          <w:color w:val="000000"/>
          <w:sz w:val="28"/>
        </w:rPr>
        <w:t xml:space="preserve">приказа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1" w:id="40"/>
    <w:p>
      <w:pPr>
        <w:spacing w:after="0"/>
        <w:ind w:left="0"/>
        <w:jc w:val="both"/>
      </w:pPr>
      <w:r>
        <w:rPr>
          <w:rFonts w:ascii="Times New Roman"/>
          <w:b w:val="false"/>
          <w:i w:val="false"/>
          <w:color w:val="000000"/>
          <w:sz w:val="28"/>
        </w:rPr>
        <w:t>
      6-1. ОВПО самостоятельно устанавливаются требования к оформлению диссертационных работ, в том числе используемые в диссертационных работах международные стили цитирования (Harvard style (Гарвардский стиль), APA (American Psychological Association) Style (Стиль APA), MLA (Modern Language Association) Style (Стиль MLA), Chicago Style (Стиль Chicago), ACS (American Chemical Society) Style (Стиль ACS) или иные в зависимости от направления подготовки).</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6-1 в соответствии с приказом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 w:id="41"/>
    <w:p>
      <w:pPr>
        <w:spacing w:after="0"/>
        <w:ind w:left="0"/>
        <w:jc w:val="both"/>
      </w:pPr>
      <w:r>
        <w:rPr>
          <w:rFonts w:ascii="Times New Roman"/>
          <w:b w:val="false"/>
          <w:i w:val="false"/>
          <w:color w:val="000000"/>
          <w:sz w:val="28"/>
        </w:rPr>
        <w:t>
      7. В диссертации отмечаются ссылками:</w:t>
      </w:r>
    </w:p>
    <w:bookmarkEnd w:id="41"/>
    <w:p>
      <w:pPr>
        <w:spacing w:after="0"/>
        <w:ind w:left="0"/>
        <w:jc w:val="both"/>
      </w:pPr>
      <w:r>
        <w:rPr>
          <w:rFonts w:ascii="Times New Roman"/>
          <w:b w:val="false"/>
          <w:i w:val="false"/>
          <w:color w:val="000000"/>
          <w:sz w:val="28"/>
        </w:rPr>
        <w:t>
      1) источники цитируемых материалов или отдельных результатов с указанием полных выходных данных;</w:t>
      </w:r>
    </w:p>
    <w:p>
      <w:pPr>
        <w:spacing w:after="0"/>
        <w:ind w:left="0"/>
        <w:jc w:val="both"/>
      </w:pPr>
      <w:r>
        <w:rPr>
          <w:rFonts w:ascii="Times New Roman"/>
          <w:b w:val="false"/>
          <w:i w:val="false"/>
          <w:color w:val="000000"/>
          <w:sz w:val="28"/>
        </w:rPr>
        <w:t>
      2) охранные документы на разработки, полученные докторантом самостоятельно или в соавторстве;</w:t>
      </w:r>
    </w:p>
    <w:p>
      <w:pPr>
        <w:spacing w:after="0"/>
        <w:ind w:left="0"/>
        <w:jc w:val="both"/>
      </w:pPr>
      <w:r>
        <w:rPr>
          <w:rFonts w:ascii="Times New Roman"/>
          <w:b w:val="false"/>
          <w:i w:val="false"/>
          <w:color w:val="000000"/>
          <w:sz w:val="28"/>
        </w:rPr>
        <w:t>
      3) научные работы по теме диссертации, выполненные докторантом самостоятельно или в соавторстве.</w:t>
      </w:r>
    </w:p>
    <w:p>
      <w:pPr>
        <w:spacing w:after="0"/>
        <w:ind w:left="0"/>
        <w:jc w:val="both"/>
      </w:pPr>
      <w:r>
        <w:rPr>
          <w:rFonts w:ascii="Times New Roman"/>
          <w:b w:val="false"/>
          <w:i w:val="false"/>
          <w:color w:val="000000"/>
          <w:sz w:val="28"/>
        </w:rPr>
        <w:t>
      В случае выявления в диссертации плагиата диссертационным советом или Комитетом принимается отрицательное решение без права повторной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29" w:id="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Присуждение степеней доктора философии (</w:t>
      </w:r>
      <w:r>
        <w:rPr>
          <w:rFonts w:ascii="Times New Roman"/>
          <w:b/>
          <w:i w:val="false"/>
          <w:color w:val="000000"/>
          <w:sz w:val="28"/>
        </w:rPr>
        <w:t>PhD</w:t>
      </w:r>
      <w:r>
        <w:rPr>
          <w:rFonts w:ascii="Times New Roman"/>
          <w:b/>
          <w:i w:val="false"/>
          <w:color w:val="000000"/>
          <w:sz w:val="28"/>
        </w:rPr>
        <w:t>), доктора по профилю, лицам защитившим диссертацию в диссертационных советах при ВУЗах Республики Казахстан, не имеющих особого статуса</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 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0" w:id="43"/>
    <w:p>
      <w:pPr>
        <w:spacing w:after="0"/>
        <w:ind w:left="0"/>
        <w:jc w:val="both"/>
      </w:pPr>
      <w:r>
        <w:rPr>
          <w:rFonts w:ascii="Times New Roman"/>
          <w:b w:val="false"/>
          <w:i w:val="false"/>
          <w:color w:val="000000"/>
          <w:sz w:val="28"/>
        </w:rPr>
        <w:t xml:space="preserve">
      8. Срок рассмотрения аттестационных дел, представляемых в Комитет диссертационным советом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Типового положения о диссертационном совете, утвержденного приказом Министра образования и науки Республики Казахстан от 31 марта 2011 года № 126 (далее – Типовое положение о диссертационном совете) (зарегистрированным в Реестре государственной регистрации нормативных правовых актов под № 6929), составляет 4 (четыре) месяца со дня их регистрации в Комитете. При приглашении докторанта на заседание Экспертного совета срок рассмотрения продлевается на 1 (один) месяц. О продлении сроков рассмотрения Комитет сообщает диссертационному совету в течение 7 (семи) рабочих дней со дня продления.</w:t>
      </w:r>
    </w:p>
    <w:bookmarkEnd w:id="43"/>
    <w:p>
      <w:pPr>
        <w:spacing w:after="0"/>
        <w:ind w:left="0"/>
        <w:jc w:val="both"/>
      </w:pPr>
      <w:r>
        <w:rPr>
          <w:rFonts w:ascii="Times New Roman"/>
          <w:b w:val="false"/>
          <w:i w:val="false"/>
          <w:color w:val="000000"/>
          <w:sz w:val="28"/>
        </w:rPr>
        <w:t>
      Аттестационное дело снимается с рассмотрения Комитета в течение 1 (одного) месяца с момента его поступления при наличии личного заявления (в произвольной форме) докторанта или ходатайства диссертационного совета (в произвольной форме). В случае снятия с рассмотрения аттестационное дело представляется в Комитет после повторной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с изменением, внесенным приказом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 w:id="44"/>
    <w:p>
      <w:pPr>
        <w:spacing w:after="0"/>
        <w:ind w:left="0"/>
        <w:jc w:val="both"/>
      </w:pPr>
      <w:r>
        <w:rPr>
          <w:rFonts w:ascii="Times New Roman"/>
          <w:b w:val="false"/>
          <w:i w:val="false"/>
          <w:color w:val="000000"/>
          <w:sz w:val="28"/>
        </w:rPr>
        <w:t>
      9.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9 - в редакции приказа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 w:id="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В состав Экспертных советов входят специалисты, имеющие ученую степень (кандидат наук, доктор наук, доктор философии (PhD), доктор по профилю) или академическую степень доктора философии (PhD), доктора по профилю или степень доктора философии (PhD), доктора по профилю.</w:t>
      </w:r>
    </w:p>
    <w:bookmarkEnd w:id="45"/>
    <w:bookmarkStart w:name="z143" w:id="46"/>
    <w:p>
      <w:pPr>
        <w:spacing w:after="0"/>
        <w:ind w:left="0"/>
        <w:jc w:val="both"/>
      </w:pPr>
      <w:r>
        <w:rPr>
          <w:rFonts w:ascii="Times New Roman"/>
          <w:b w:val="false"/>
          <w:i w:val="false"/>
          <w:color w:val="000000"/>
          <w:sz w:val="28"/>
        </w:rPr>
        <w:t>
      Члены Экспертного совета (не менее 1/3 (одной третьей) имеют индекс цитируемости - индекс Хирша 2 (два) и более в международных системах цитирования Web of Science (Вэб оф Сайнс) или Scopus (Скопус); и (или) публикации в международных рецензируемых научных журналах, индексируемых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входящих в 1 (первый), 2 (второй) и 3 (третий) квартиль по импакт-фактору по данным JCR (ЖСР) или имеющих показатель процентиль по CiteScore не менее 35 в информационной базе Scopus (Скопус); и (или) международные патенты; и (или) не менее 10 (десяти) публикаций в изданиях из Перечня изданий); и (или) 10 (десять) научных и (или) творческих трудов (по направлению искусство).</w:t>
      </w:r>
    </w:p>
    <w:bookmarkEnd w:id="46"/>
    <w:bookmarkStart w:name="z144" w:id="47"/>
    <w:p>
      <w:pPr>
        <w:spacing w:after="0"/>
        <w:ind w:left="0"/>
        <w:jc w:val="both"/>
      </w:pPr>
      <w:r>
        <w:rPr>
          <w:rFonts w:ascii="Times New Roman"/>
          <w:b w:val="false"/>
          <w:i w:val="false"/>
          <w:color w:val="000000"/>
          <w:sz w:val="28"/>
        </w:rPr>
        <w:t>
      Учитывается как 2 (две) научные статьи в международных рецензируемых научных журналах монография (кандидату принадлежат не менее 3 печатных листов), которая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 В случае наличия главы в вышеуказанной монографии (кандидату принадлежат не менее 1 печатного листа), она учитывается как 1 (одна) статья в международном рецензируемом научном журнале.</w:t>
      </w:r>
    </w:p>
    <w:bookmarkEnd w:id="47"/>
    <w:bookmarkStart w:name="z145" w:id="48"/>
    <w:p>
      <w:pPr>
        <w:spacing w:after="0"/>
        <w:ind w:left="0"/>
        <w:jc w:val="both"/>
      </w:pPr>
      <w:r>
        <w:rPr>
          <w:rFonts w:ascii="Times New Roman"/>
          <w:b w:val="false"/>
          <w:i w:val="false"/>
          <w:color w:val="000000"/>
          <w:sz w:val="28"/>
        </w:rPr>
        <w:t>
      В состав Экспертных советов не включаются первые руководители ОВПО и государственные служащие (за исключением представителей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 а также председатели и члены диссертационных советов при ВУЗах, не имеющих особого статуса.</w:t>
      </w:r>
    </w:p>
    <w:bookmarkEnd w:id="48"/>
    <w:bookmarkStart w:name="z146" w:id="49"/>
    <w:p>
      <w:pPr>
        <w:spacing w:after="0"/>
        <w:ind w:left="0"/>
        <w:jc w:val="both"/>
      </w:pPr>
      <w:r>
        <w:rPr>
          <w:rFonts w:ascii="Times New Roman"/>
          <w:b w:val="false"/>
          <w:i w:val="false"/>
          <w:color w:val="000000"/>
          <w:sz w:val="28"/>
        </w:rPr>
        <w:t>
      При соответствии специалистов требованиям настоящего пункта Комитет утверждает составы Экспертных советов сроком на 3 (три) года. В один Экспертный совет включается не менее 6 (шести) человек. Члены Экспертных советов не могут исполнять свои функции более 2-х (двух) сроков подряд. В случае отсутствия на заседаниях Экспертного совета более 3-х (трех) раз за 1 (один) год или ненадлежащего исполнения своих обязанностей, член Экспертного совета исключается.</w:t>
      </w:r>
    </w:p>
    <w:bookmarkEnd w:id="49"/>
    <w:bookmarkStart w:name="z147" w:id="50"/>
    <w:p>
      <w:pPr>
        <w:spacing w:after="0"/>
        <w:ind w:left="0"/>
        <w:jc w:val="both"/>
      </w:pPr>
      <w:r>
        <w:rPr>
          <w:rFonts w:ascii="Times New Roman"/>
          <w:b w:val="false"/>
          <w:i w:val="false"/>
          <w:color w:val="000000"/>
          <w:sz w:val="28"/>
        </w:rPr>
        <w:t>
      В состав Экспертного совета назначаются председатель, заместитель председателя и ученый секретарь, которые не являются представителями одной организации.</w:t>
      </w:r>
    </w:p>
    <w:bookmarkEnd w:id="50"/>
    <w:bookmarkStart w:name="z148" w:id="51"/>
    <w:p>
      <w:pPr>
        <w:spacing w:after="0"/>
        <w:ind w:left="0"/>
        <w:jc w:val="both"/>
      </w:pPr>
      <w:r>
        <w:rPr>
          <w:rFonts w:ascii="Times New Roman"/>
          <w:b w:val="false"/>
          <w:i w:val="false"/>
          <w:color w:val="000000"/>
          <w:sz w:val="28"/>
        </w:rPr>
        <w:t>
      Члены Экспертного совета осуществляют экспертизу аттестационных дел на возмездной основе в порядке, установленном гражданским законодательством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52"/>
    <w:p>
      <w:pPr>
        <w:spacing w:after="0"/>
        <w:ind w:left="0"/>
        <w:jc w:val="both"/>
      </w:pPr>
      <w:r>
        <w:rPr>
          <w:rFonts w:ascii="Times New Roman"/>
          <w:b w:val="false"/>
          <w:i w:val="false"/>
          <w:color w:val="000000"/>
          <w:sz w:val="28"/>
        </w:rPr>
        <w:t>
      11. Функциями Экспертного совета являются:</w:t>
      </w:r>
    </w:p>
    <w:bookmarkEnd w:id="52"/>
    <w:bookmarkStart w:name="z62" w:id="53"/>
    <w:p>
      <w:pPr>
        <w:spacing w:after="0"/>
        <w:ind w:left="0"/>
        <w:jc w:val="both"/>
      </w:pPr>
      <w:r>
        <w:rPr>
          <w:rFonts w:ascii="Times New Roman"/>
          <w:b w:val="false"/>
          <w:i w:val="false"/>
          <w:color w:val="000000"/>
          <w:sz w:val="28"/>
        </w:rPr>
        <w:t>
      1) экспертиза аттестационных дел, диссертаций и публикаций на соответствие требованиям Правил и Типового положения о диссертационном совете;</w:t>
      </w:r>
    </w:p>
    <w:bookmarkEnd w:id="53"/>
    <w:bookmarkStart w:name="z63" w:id="54"/>
    <w:p>
      <w:pPr>
        <w:spacing w:after="0"/>
        <w:ind w:left="0"/>
        <w:jc w:val="both"/>
      </w:pPr>
      <w:r>
        <w:rPr>
          <w:rFonts w:ascii="Times New Roman"/>
          <w:b w:val="false"/>
          <w:i w:val="false"/>
          <w:color w:val="000000"/>
          <w:sz w:val="28"/>
        </w:rPr>
        <w:t>
      2) экспертиза и мониторинг журналов для включения в перечень (или исключения из перечня) научных изданий, рекомендуемых для публикации основных результатов научной деятельности;</w:t>
      </w:r>
    </w:p>
    <w:bookmarkEnd w:id="54"/>
    <w:bookmarkStart w:name="z64" w:id="55"/>
    <w:p>
      <w:pPr>
        <w:spacing w:after="0"/>
        <w:ind w:left="0"/>
        <w:jc w:val="both"/>
      </w:pPr>
      <w:r>
        <w:rPr>
          <w:rFonts w:ascii="Times New Roman"/>
          <w:b w:val="false"/>
          <w:i w:val="false"/>
          <w:color w:val="000000"/>
          <w:sz w:val="28"/>
        </w:rPr>
        <w:t>
      3) анализ и мониторинг работы диссертационных советов;</w:t>
      </w:r>
    </w:p>
    <w:bookmarkEnd w:id="55"/>
    <w:bookmarkStart w:name="z65" w:id="56"/>
    <w:p>
      <w:pPr>
        <w:spacing w:after="0"/>
        <w:ind w:left="0"/>
        <w:jc w:val="both"/>
      </w:pPr>
      <w:r>
        <w:rPr>
          <w:rFonts w:ascii="Times New Roman"/>
          <w:b w:val="false"/>
          <w:i w:val="false"/>
          <w:color w:val="000000"/>
          <w:sz w:val="28"/>
        </w:rPr>
        <w:t>
      4) рассмотрение предложений и подготовка рекомендаций по совершенствованию подготовки докторов философии (PhD), докторов по профилю.</w:t>
      </w:r>
    </w:p>
    <w:bookmarkEnd w:id="56"/>
    <w:bookmarkStart w:name="z66" w:id="57"/>
    <w:p>
      <w:pPr>
        <w:spacing w:after="0"/>
        <w:ind w:left="0"/>
        <w:jc w:val="both"/>
      </w:pPr>
      <w:r>
        <w:rPr>
          <w:rFonts w:ascii="Times New Roman"/>
          <w:b w:val="false"/>
          <w:i w:val="false"/>
          <w:color w:val="000000"/>
          <w:sz w:val="28"/>
        </w:rPr>
        <w:t>
      5) подготовка рекомендации по методам исследования и академическому письму.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58"/>
    <w:p>
      <w:pPr>
        <w:spacing w:after="0"/>
        <w:ind w:left="0"/>
        <w:jc w:val="both"/>
      </w:pPr>
      <w:r>
        <w:rPr>
          <w:rFonts w:ascii="Times New Roman"/>
          <w:b w:val="false"/>
          <w:i w:val="false"/>
          <w:color w:val="000000"/>
          <w:sz w:val="28"/>
        </w:rPr>
        <w:t>
      12. Заседания Экспертного совета проводятся под руководством председателя Экспертного совета, при его отсутствии – заместителя председателя.</w:t>
      </w:r>
    </w:p>
    <w:bookmarkEnd w:id="58"/>
    <w:p>
      <w:pPr>
        <w:spacing w:after="0"/>
        <w:ind w:left="0"/>
        <w:jc w:val="both"/>
      </w:pPr>
      <w:r>
        <w:rPr>
          <w:rFonts w:ascii="Times New Roman"/>
          <w:b w:val="false"/>
          <w:i w:val="false"/>
          <w:color w:val="000000"/>
          <w:sz w:val="28"/>
        </w:rPr>
        <w:t>
      Заседания считаются правомочными при наличии не менее 2/3 (двух третьих) его утвержденного состава.</w:t>
      </w:r>
    </w:p>
    <w:p>
      <w:pPr>
        <w:spacing w:after="0"/>
        <w:ind w:left="0"/>
        <w:jc w:val="both"/>
      </w:pPr>
      <w:r>
        <w:rPr>
          <w:rFonts w:ascii="Times New Roman"/>
          <w:b w:val="false"/>
          <w:i w:val="false"/>
          <w:color w:val="000000"/>
          <w:sz w:val="28"/>
        </w:rPr>
        <w:t>
      На основании решения Комитета допускается проведение заседания Экспертного совета в форме видеоконференции. При этом обеспечивается:</w:t>
      </w:r>
    </w:p>
    <w:p>
      <w:pPr>
        <w:spacing w:after="0"/>
        <w:ind w:left="0"/>
        <w:jc w:val="both"/>
      </w:pPr>
      <w:r>
        <w:rPr>
          <w:rFonts w:ascii="Times New Roman"/>
          <w:b w:val="false"/>
          <w:i w:val="false"/>
          <w:color w:val="000000"/>
          <w:sz w:val="28"/>
        </w:rPr>
        <w:t>
      визуальная идентификация участников заседания;</w:t>
      </w:r>
    </w:p>
    <w:p>
      <w:pPr>
        <w:spacing w:after="0"/>
        <w:ind w:left="0"/>
        <w:jc w:val="both"/>
      </w:pPr>
      <w:r>
        <w:rPr>
          <w:rFonts w:ascii="Times New Roman"/>
          <w:b w:val="false"/>
          <w:i w:val="false"/>
          <w:color w:val="000000"/>
          <w:sz w:val="28"/>
        </w:rPr>
        <w:t>
      непрерывная видео- и аудиотрансляция выступлений участников заседания.</w:t>
      </w:r>
    </w:p>
    <w:p>
      <w:pPr>
        <w:spacing w:after="0"/>
        <w:ind w:left="0"/>
        <w:jc w:val="both"/>
      </w:pPr>
      <w:r>
        <w:rPr>
          <w:rFonts w:ascii="Times New Roman"/>
          <w:b w:val="false"/>
          <w:i w:val="false"/>
          <w:color w:val="000000"/>
          <w:sz w:val="28"/>
        </w:rPr>
        <w:t>
      Участие членов Экспертного совета подтверждается явочным листом заседания Экспертного совета согласно приложению 2 к настоящим Правилам.</w:t>
      </w:r>
    </w:p>
    <w:p>
      <w:pPr>
        <w:spacing w:after="0"/>
        <w:ind w:left="0"/>
        <w:jc w:val="both"/>
      </w:pPr>
      <w:r>
        <w:rPr>
          <w:rFonts w:ascii="Times New Roman"/>
          <w:b w:val="false"/>
          <w:i w:val="false"/>
          <w:color w:val="000000"/>
          <w:sz w:val="28"/>
        </w:rPr>
        <w:t>
      Рабочие материалы экспертных советов хранятся в Комитете.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26" w:id="59"/>
    <w:p>
      <w:pPr>
        <w:spacing w:after="0"/>
        <w:ind w:left="0"/>
        <w:jc w:val="both"/>
      </w:pPr>
      <w:r>
        <w:rPr>
          <w:rFonts w:ascii="Times New Roman"/>
          <w:b w:val="false"/>
          <w:i w:val="false"/>
          <w:color w:val="000000"/>
          <w:sz w:val="28"/>
        </w:rPr>
        <w:t>
      12-1. Экспертный совет открытым голосованием принимает одно из решений:</w:t>
      </w:r>
    </w:p>
    <w:bookmarkEnd w:id="59"/>
    <w:bookmarkStart w:name="z68" w:id="60"/>
    <w:p>
      <w:pPr>
        <w:spacing w:after="0"/>
        <w:ind w:left="0"/>
        <w:jc w:val="both"/>
      </w:pPr>
      <w:r>
        <w:rPr>
          <w:rFonts w:ascii="Times New Roman"/>
          <w:b w:val="false"/>
          <w:i w:val="false"/>
          <w:color w:val="000000"/>
          <w:sz w:val="28"/>
        </w:rPr>
        <w:t>
      1) присудить степень доктора философии (PhD) или доктора по профилю;</w:t>
      </w:r>
    </w:p>
    <w:bookmarkEnd w:id="60"/>
    <w:bookmarkStart w:name="z69" w:id="61"/>
    <w:p>
      <w:pPr>
        <w:spacing w:after="0"/>
        <w:ind w:left="0"/>
        <w:jc w:val="both"/>
      </w:pPr>
      <w:r>
        <w:rPr>
          <w:rFonts w:ascii="Times New Roman"/>
          <w:b w:val="false"/>
          <w:i w:val="false"/>
          <w:color w:val="000000"/>
          <w:sz w:val="28"/>
        </w:rPr>
        <w:t>
      2) направить диссертацию на доработку (кроме случаев защиты диссертации в форме серии статей);</w:t>
      </w:r>
    </w:p>
    <w:bookmarkEnd w:id="61"/>
    <w:bookmarkStart w:name="z70" w:id="62"/>
    <w:p>
      <w:pPr>
        <w:spacing w:after="0"/>
        <w:ind w:left="0"/>
        <w:jc w:val="both"/>
      </w:pPr>
      <w:r>
        <w:rPr>
          <w:rFonts w:ascii="Times New Roman"/>
          <w:b w:val="false"/>
          <w:i w:val="false"/>
          <w:color w:val="000000"/>
          <w:sz w:val="28"/>
        </w:rPr>
        <w:t>
      3) направить диссертацию на повторную защиту;</w:t>
      </w:r>
    </w:p>
    <w:bookmarkEnd w:id="62"/>
    <w:bookmarkStart w:name="z71" w:id="63"/>
    <w:p>
      <w:pPr>
        <w:spacing w:after="0"/>
        <w:ind w:left="0"/>
        <w:jc w:val="both"/>
      </w:pPr>
      <w:r>
        <w:rPr>
          <w:rFonts w:ascii="Times New Roman"/>
          <w:b w:val="false"/>
          <w:i w:val="false"/>
          <w:color w:val="000000"/>
          <w:sz w:val="28"/>
        </w:rPr>
        <w:t>
      4) отказать в присуждении степени доктора доктора философии (PhD) или доктора по профилю.</w:t>
      </w:r>
    </w:p>
    <w:bookmarkEnd w:id="63"/>
    <w:bookmarkStart w:name="z72" w:id="64"/>
    <w:p>
      <w:pPr>
        <w:spacing w:after="0"/>
        <w:ind w:left="0"/>
        <w:jc w:val="both"/>
      </w:pPr>
      <w:r>
        <w:rPr>
          <w:rFonts w:ascii="Times New Roman"/>
          <w:b w:val="false"/>
          <w:i w:val="false"/>
          <w:color w:val="000000"/>
          <w:sz w:val="28"/>
        </w:rPr>
        <w:t>
      Решение Экспертного совета о присуждении степени доктора философии (PhD) или доктора по профилю считается принятым, если за него проголосовало 3/4 (три четверти) и более присутствующих на заседании членов Экспертного совета. Решение Экспертного совета об отказе в присуждении степени доктора философии (PhD) или доктора по профилю, направлении диссертации на доработку либо на повторную защиту считается принятым, если за него проголосовало 2/3 (две третьи) и более присутствующих на заседании членов Экспертного совета. В случае, если указанное количество голосов не набирается, то проводится повторное голосование, на котором принимается решение о направлении диссертацию на доработку либо на повторную защиту, если за него проголосовало большинство присутствующих на заседании членов совета. В случае равенства количества голосов на повторном голосовании диссертация отправляется на повторную защиту.</w:t>
      </w:r>
    </w:p>
    <w:bookmarkEnd w:id="64"/>
    <w:bookmarkStart w:name="z73" w:id="65"/>
    <w:p>
      <w:pPr>
        <w:spacing w:after="0"/>
        <w:ind w:left="0"/>
        <w:jc w:val="both"/>
      </w:pPr>
      <w:r>
        <w:rPr>
          <w:rFonts w:ascii="Times New Roman"/>
          <w:b w:val="false"/>
          <w:i w:val="false"/>
          <w:color w:val="000000"/>
          <w:sz w:val="28"/>
        </w:rPr>
        <w:t>
      Диссертационная работа направляется на доработку в случае, если в ней есть несущественные замечания по тексту, исправление которых не меняет сути работы. В случае, если диссертация не соответствует пункту 4 и (или) 6 настоящих Правил (или) частично соответствует принципам (за исключением принципа академической честности), указанным в пункте 5 настоящих Правил, то она направляется на повторную защиту. При нарушении принципа академической честности или несоответствии принципам научной новизны, внутреннего единства, достоверности по диссертации принимается решение об отказе в присуждении степени доктора философии (PhD) или доктора по профилю.</w:t>
      </w:r>
    </w:p>
    <w:bookmarkEnd w:id="65"/>
    <w:bookmarkStart w:name="z74" w:id="66"/>
    <w:p>
      <w:pPr>
        <w:spacing w:after="0"/>
        <w:ind w:left="0"/>
        <w:jc w:val="both"/>
      </w:pPr>
      <w:r>
        <w:rPr>
          <w:rFonts w:ascii="Times New Roman"/>
          <w:b w:val="false"/>
          <w:i w:val="false"/>
          <w:color w:val="000000"/>
          <w:sz w:val="28"/>
        </w:rPr>
        <w:t>
      При принятии решения о направлении диссертации на доработку в заключении Экспертного совета (приложение 1 к настоящим Правилам) отмечаются конкретные замечания по диссертационной работе.</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12-1 в соответствии с приказом </w:t>
      </w:r>
      <w:r>
        <w:rPr>
          <w:rFonts w:ascii="Times New Roman"/>
          <w:b w:val="false"/>
          <w:i/>
          <w:color w:val="000000"/>
          <w:sz w:val="28"/>
        </w:rPr>
        <w:t xml:space="preserve">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 xml:space="preserve"> в </w:t>
      </w:r>
      <w:r>
        <w:rPr>
          <w:rFonts w:ascii="Times New Roman"/>
          <w:b w:val="false"/>
          <w:i/>
          <w:color w:val="000000"/>
          <w:sz w:val="28"/>
        </w:rPr>
        <w:t>редак</w:t>
      </w:r>
      <w:r>
        <w:rPr>
          <w:rFonts w:ascii="Times New Roman"/>
          <w:b w:val="false"/>
          <w:i/>
          <w:color w:val="000000"/>
          <w:sz w:val="28"/>
        </w:rPr>
        <w:t>ц</w:t>
      </w:r>
      <w:r>
        <w:rPr>
          <w:rFonts w:ascii="Times New Roman"/>
          <w:b w:val="false"/>
          <w:i/>
          <w:color w:val="000000"/>
          <w:sz w:val="28"/>
        </w:rPr>
        <w:t>ии</w:t>
      </w:r>
      <w:r>
        <w:rPr>
          <w:rFonts w:ascii="Times New Roman"/>
          <w:b w:val="false"/>
          <w:i w:val="false"/>
          <w:color w:val="000000"/>
          <w:sz w:val="28"/>
        </w:rPr>
        <w:t xml:space="preserve"> </w:t>
      </w:r>
      <w:r>
        <w:rPr>
          <w:rFonts w:ascii="Times New Roman"/>
          <w:b w:val="false"/>
          <w:i/>
          <w:color w:val="000000"/>
          <w:sz w:val="28"/>
        </w:rPr>
        <w:t xml:space="preserve">приказа </w:t>
      </w:r>
      <w:r>
        <w:rPr>
          <w:rFonts w:ascii="Times New Roman"/>
          <w:b w:val="false"/>
          <w:i/>
          <w:color w:val="000000"/>
          <w:sz w:val="28"/>
        </w:rPr>
        <w:t>и.о</w:t>
      </w:r>
      <w:r>
        <w:rPr>
          <w:rFonts w:ascii="Times New Roman"/>
          <w:b w:val="false"/>
          <w:i/>
          <w:color w:val="000000"/>
          <w:sz w:val="28"/>
        </w:rPr>
        <w:t xml:space="preserve">.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 w:id="67"/>
    <w:p>
      <w:pPr>
        <w:spacing w:after="0"/>
        <w:ind w:left="0"/>
        <w:jc w:val="both"/>
      </w:pPr>
      <w:r>
        <w:rPr>
          <w:rFonts w:ascii="Times New Roman"/>
          <w:b w:val="false"/>
          <w:i w:val="false"/>
          <w:color w:val="000000"/>
          <w:sz w:val="28"/>
        </w:rPr>
        <w:t>
      13. При отсутствии в Экспертном совете специалиста в области исследований докторанта, соискателя экспертный совет направляет диссертацию внешнему эксперту с ученой степенью (кандидат наук, доктор наук, доктор философии (PhD), доктор по профилю) или академической степенью доктора философии (PhD), доктора по профилю или степенью доктора философии (PhD), доктора по профилю. Также на основании решения Экспертного совета докторант приглашается на заседание экспертного совета.</w:t>
      </w:r>
    </w:p>
    <w:bookmarkEnd w:id="67"/>
    <w:bookmarkStart w:name="z27" w:id="68"/>
    <w:p>
      <w:pPr>
        <w:spacing w:after="0"/>
        <w:ind w:left="0"/>
        <w:jc w:val="both"/>
      </w:pPr>
      <w:r>
        <w:rPr>
          <w:rFonts w:ascii="Times New Roman"/>
          <w:b w:val="false"/>
          <w:i w:val="false"/>
          <w:color w:val="000000"/>
          <w:sz w:val="28"/>
        </w:rPr>
        <w:t>
      14. В течение 10 (десяти) рабочих дней со дня принятия заключения Экспертным советом Комитет издает соответствующий приказ о направлении диссертации на доработку или на повторную защиту, или о присуждении/отказе в присуждении докторанту степени доктора философии (PhD), доктора по профилю.</w:t>
      </w:r>
    </w:p>
    <w:bookmarkEnd w:id="68"/>
    <w:bookmarkStart w:name="z42" w:id="69"/>
    <w:p>
      <w:pPr>
        <w:spacing w:after="0"/>
        <w:ind w:left="0"/>
        <w:jc w:val="both"/>
      </w:pPr>
      <w:r>
        <w:rPr>
          <w:rFonts w:ascii="Times New Roman"/>
          <w:b w:val="false"/>
          <w:i w:val="false"/>
          <w:color w:val="000000"/>
          <w:sz w:val="28"/>
        </w:rPr>
        <w:t>
      В случае принятия решения об отправке на доработку, повторную защиту или отказе в присуждении докторанту степени доктора философии (PhD), доктора по профилю Комитет направляет заключение экспертного совета в диссертационный совет и докторанту в течение 10 рабочих дней со дня издания приказа.</w:t>
      </w:r>
    </w:p>
    <w:bookmarkEnd w:id="69"/>
    <w:p>
      <w:pPr>
        <w:spacing w:after="0"/>
        <w:ind w:left="0"/>
        <w:jc w:val="both"/>
      </w:pPr>
      <w:r>
        <w:rPr>
          <w:rFonts w:ascii="Times New Roman"/>
          <w:b w:val="false"/>
          <w:i w:val="false"/>
          <w:color w:val="000000"/>
          <w:sz w:val="28"/>
        </w:rPr>
        <w:t>
      Доработанная диссертационная работа представляется в экспертный совет в трехмесячный срок, который допускается продлевать не более чем на 3 (три) месяца. Решение о продлении срока доработки принимается экспертным советом на основании заявления докторанта в произвольной форме. В случае, если доработанная диссертационная работа не представляется в установленные сроки, то докторант проходит повторную защиту.</w:t>
      </w:r>
    </w:p>
    <w:p>
      <w:pPr>
        <w:spacing w:after="0"/>
        <w:ind w:left="0"/>
        <w:jc w:val="both"/>
      </w:pPr>
      <w:r>
        <w:rPr>
          <w:rFonts w:ascii="Times New Roman"/>
          <w:b w:val="false"/>
          <w:i w:val="false"/>
          <w:color w:val="000000"/>
          <w:sz w:val="28"/>
        </w:rPr>
        <w:t>
      Экспертный совет проводит обсуждение доработанной диссертационной работы на предмет устранения замечаний экспертного совета, после чего относительным большинством голосов принимается решение о присуждении степени или отправке на повторную защиту. Повторная защита проводится не ранее, чем через 6 (шесть) месяцев после предыдущей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 w:id="70"/>
    <w:p>
      <w:pPr>
        <w:spacing w:after="0"/>
        <w:ind w:left="0"/>
        <w:jc w:val="both"/>
      </w:pPr>
      <w:r>
        <w:rPr>
          <w:rFonts w:ascii="Times New Roman"/>
          <w:b w:val="false"/>
          <w:i w:val="false"/>
          <w:color w:val="000000"/>
          <w:sz w:val="28"/>
        </w:rPr>
        <w:t>
      15. В случае отказа в присуждении степени доктора философии (PhD), доктора по профилю диссертация представляется докторантом на защиту повторно, но не ранее, чем через 6 (шесть) месяцев после предыдущей защиты.</w:t>
      </w:r>
    </w:p>
    <w:bookmarkEnd w:id="70"/>
    <w:p>
      <w:pPr>
        <w:spacing w:after="0"/>
        <w:ind w:left="0"/>
        <w:jc w:val="both"/>
      </w:pPr>
      <w:r>
        <w:rPr>
          <w:rFonts w:ascii="Times New Roman"/>
          <w:b w:val="false"/>
          <w:i w:val="false"/>
          <w:color w:val="000000"/>
          <w:sz w:val="28"/>
        </w:rPr>
        <w:t>
      При выявлении нарушения процедуры защиты диссертации, установленной в Типовом положении о диссертационном совете, Комитет в течение 2-х (двух) рабочих дней направляет замечания диссертационному совету. При этом аттестационное дело подлежит рассмотрению в порядке, установленном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 с изменениями, внесенными приказами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03" w:id="71"/>
    <w:p>
      <w:pPr>
        <w:spacing w:after="0"/>
        <w:ind w:left="0"/>
        <w:jc w:val="both"/>
      </w:pPr>
      <w:r>
        <w:rPr>
          <w:rFonts w:ascii="Times New Roman"/>
          <w:b w:val="false"/>
          <w:i w:val="false"/>
          <w:color w:val="000000"/>
          <w:sz w:val="28"/>
        </w:rPr>
        <w:t>
      16. При принятии отрицательного решения на интернет-ресурсах Комитета и ВУЗа, в котором была подготовлена диссертация, размещается информация с указанием причины принятия такого решения, а также сведения о научных консультантах, диссертационном совете и официальных рецензентах. При принятии отрицательного решения по диссертациям, содержащим государственные секреты, информация на интернет-ресурсах Комитета и ВУЗа не размещается. При принятии положительного решения Комитетом после повторной защиты диссертации информация об отрицательном решении снимается с интернет-ресурса ВУЗа и Комитета.</w:t>
      </w:r>
    </w:p>
    <w:bookmarkEnd w:id="71"/>
    <w:bookmarkStart w:name="z104" w:id="72"/>
    <w:p>
      <w:pPr>
        <w:spacing w:after="0"/>
        <w:ind w:left="0"/>
        <w:jc w:val="both"/>
      </w:pPr>
      <w:r>
        <w:rPr>
          <w:rFonts w:ascii="Times New Roman"/>
          <w:b w:val="false"/>
          <w:i w:val="false"/>
          <w:color w:val="000000"/>
          <w:sz w:val="28"/>
        </w:rPr>
        <w:t xml:space="preserve">
      17. Лицам, которым присуждена степень доктора философии (PhD), доктора по профилю, выдаются дипломы государственного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нормативных правовых актов под № 10348) (далее – приказ № 39).</w:t>
      </w:r>
    </w:p>
    <w:bookmarkEnd w:id="72"/>
    <w:p>
      <w:pPr>
        <w:spacing w:after="0"/>
        <w:ind w:left="0"/>
        <w:jc w:val="both"/>
      </w:pPr>
      <w:r>
        <w:rPr>
          <w:rFonts w:ascii="Times New Roman"/>
          <w:b w:val="false"/>
          <w:i w:val="false"/>
          <w:color w:val="000000"/>
          <w:sz w:val="28"/>
        </w:rPr>
        <w:t>
      Информация о присуждении степени размещается на интернет-ресурсах Комитета в течение 3 (трех) рабочих дней со дня принятия решения.</w:t>
      </w:r>
    </w:p>
    <w:bookmarkStart w:name="z105"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Диссертации и публикации, поступившие на рассмотрение Экспертного совета в рамках государственной услуги "Признание документов об образовании",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июля 2021 года № 352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(зарегистрированный в Реестре государственной регистрации нормативных правовых актов под № 23626), рассматриваются на предмет соответствия пунктам 5, 7 и 10 настоящих Правил в течение 36 рабочих дней.</w:t>
      </w:r>
    </w:p>
    <w:bookmarkEnd w:id="73"/>
    <w:bookmarkStart w:name="z150" w:id="74"/>
    <w:p>
      <w:pPr>
        <w:spacing w:after="0"/>
        <w:ind w:left="0"/>
        <w:jc w:val="both"/>
      </w:pPr>
      <w:r>
        <w:rPr>
          <w:rFonts w:ascii="Times New Roman"/>
          <w:b w:val="false"/>
          <w:i w:val="false"/>
          <w:color w:val="000000"/>
          <w:sz w:val="28"/>
        </w:rPr>
        <w:t>
      В случае отрицательного заключения Экспертного совета в связи с несоответствием пунктам 5 и 10 Правил диссертация соискателя повторному рассмотрению не подлежит.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Присуждение степени доктора философии (</w:t>
      </w:r>
      <w:r>
        <w:rPr>
          <w:rFonts w:ascii="Times New Roman"/>
          <w:b/>
          <w:i w:val="false"/>
          <w:color w:val="000000"/>
          <w:sz w:val="28"/>
        </w:rPr>
        <w:t>PhD</w:t>
      </w:r>
      <w:r>
        <w:rPr>
          <w:rFonts w:ascii="Times New Roman"/>
          <w:b/>
          <w:i w:val="false"/>
          <w:color w:val="000000"/>
          <w:sz w:val="28"/>
        </w:rPr>
        <w:t>),</w:t>
      </w:r>
    </w:p>
    <w:p>
      <w:pPr>
        <w:spacing w:after="0"/>
        <w:ind w:left="0"/>
        <w:jc w:val="both"/>
      </w:pPr>
      <w:r>
        <w:rPr>
          <w:rFonts w:ascii="Times New Roman"/>
          <w:b/>
          <w:i w:val="false"/>
          <w:color w:val="000000"/>
          <w:sz w:val="28"/>
        </w:rPr>
        <w:t>доктора по профилю, лицам защитившим диссертацию за</w:t>
      </w:r>
    </w:p>
    <w:p>
      <w:pPr>
        <w:spacing w:after="0"/>
        <w:ind w:left="0"/>
        <w:jc w:val="both"/>
      </w:pPr>
      <w:r>
        <w:rPr>
          <w:rFonts w:ascii="Times New Roman"/>
          <w:b/>
          <w:i w:val="false"/>
          <w:color w:val="000000"/>
          <w:sz w:val="28"/>
        </w:rPr>
        <w:t>рубежом</w:t>
      </w:r>
    </w:p>
    <w:p>
      <w:pPr>
        <w:spacing w:after="0"/>
        <w:ind w:left="0"/>
        <w:jc w:val="both"/>
      </w:pPr>
      <w:bookmarkStart w:name="z106" w:id="75"/>
      <w:r>
        <w:rPr>
          <w:rFonts w:ascii="Times New Roman"/>
          <w:b w:val="false"/>
          <w:i w:val="false"/>
          <w:color w:val="ff0000"/>
          <w:sz w:val="28"/>
        </w:rPr>
        <w:t xml:space="preserve">
      19. Исключен приказом и.о. Министра науки и высшего образования РК от 09.01.2023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Рассмотрение апелляций</w:t>
      </w:r>
    </w:p>
    <w:bookmarkStart w:name="z109" w:id="76"/>
    <w:p>
      <w:pPr>
        <w:spacing w:after="0"/>
        <w:ind w:left="0"/>
        <w:jc w:val="both"/>
      </w:pPr>
      <w:r>
        <w:rPr>
          <w:rFonts w:ascii="Times New Roman"/>
          <w:b w:val="false"/>
          <w:i w:val="false"/>
          <w:color w:val="000000"/>
          <w:sz w:val="28"/>
        </w:rPr>
        <w:t>
      27. На решение диссертационного совета и Комитета об отказе в присуждении степени доктора философии (PhD), доктора по профилю в течение 60 (шестидесяти) календарных дней со дня издания приказа докторант, соискатель может подать апелляцию. Апелляция подается в диссертационный совет, который принял решение об отказе в присуждении степени доктора философии (PhD), доктора по профилю, или в Комитет. По истечении указанного срока апелляция к рассмотрению не принимается.</w:t>
      </w:r>
    </w:p>
    <w:bookmarkEnd w:id="76"/>
    <w:bookmarkStart w:name="z110"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Для досудебного урегулирования споров по вопросам присуждения степеней доктора философии (PhD), доктора по профилю, Комитет в течение 1 (одного) месяца со дня подачи апелляции создает апелляционную комиссию (далее – комиссия) в составе 2 (двух) представителей Комитета и 3 (трех) ученых по соответствующей специальности, не являющихся научными консультантами, рецензентами, членами диссертационного или Экспертного советов.</w:t>
      </w:r>
    </w:p>
    <w:bookmarkEnd w:id="77"/>
    <w:bookmarkStart w:name="z152" w:id="78"/>
    <w:p>
      <w:pPr>
        <w:spacing w:after="0"/>
        <w:ind w:left="0"/>
        <w:jc w:val="both"/>
      </w:pPr>
      <w:r>
        <w:rPr>
          <w:rFonts w:ascii="Times New Roman"/>
          <w:b w:val="false"/>
          <w:i w:val="false"/>
          <w:color w:val="000000"/>
          <w:sz w:val="28"/>
        </w:rPr>
        <w:t>
      Комиссия рассматривает апелляцию, материалы аттестационного дела и готовит заключение по результатам апелляции в течение 30 (тридцати) календарных дней со дня ее создания.</w:t>
      </w:r>
    </w:p>
    <w:bookmarkEnd w:id="78"/>
    <w:bookmarkStart w:name="z153" w:id="79"/>
    <w:p>
      <w:pPr>
        <w:spacing w:after="0"/>
        <w:ind w:left="0"/>
        <w:jc w:val="both"/>
      </w:pPr>
      <w:r>
        <w:rPr>
          <w:rFonts w:ascii="Times New Roman"/>
          <w:b w:val="false"/>
          <w:i w:val="false"/>
          <w:color w:val="000000"/>
          <w:sz w:val="28"/>
        </w:rPr>
        <w:t>
      Вопрос о приглашении докторанта или соискателя на заседание решается Комиссией самостоятельно.</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29.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w:t>
      </w:r>
    </w:p>
    <w:bookmarkEnd w:id="80"/>
    <w:bookmarkStart w:name="z112" w:id="81"/>
    <w:p>
      <w:pPr>
        <w:spacing w:after="0"/>
        <w:ind w:left="0"/>
        <w:jc w:val="both"/>
      </w:pPr>
      <w:r>
        <w:rPr>
          <w:rFonts w:ascii="Times New Roman"/>
          <w:b w:val="false"/>
          <w:i w:val="false"/>
          <w:color w:val="000000"/>
          <w:sz w:val="28"/>
        </w:rPr>
        <w:t>
      30. Комиссия руководствуется в своей деятельности Правилами, Типовым положением о диссертационном совете.</w:t>
      </w:r>
    </w:p>
    <w:bookmarkEnd w:id="81"/>
    <w:bookmarkStart w:name="z113"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Со дня подписания заключения апелляционной комиссии Комитет в течение 15 (пятнадцати) календарных дней издает соответствующий приказ о присуждении/отказе в присуждении степени доктора философии (PhD), доктора по профилю и сообщает об этом заявителю. Заключение апелляционной комиссии сообщается заявителю в соответствии с процедурами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3"/>
    <w:p>
      <w:pPr>
        <w:spacing w:after="0"/>
        <w:ind w:left="0"/>
        <w:jc w:val="both"/>
      </w:pPr>
      <w:r>
        <w:rPr>
          <w:rFonts w:ascii="Times New Roman"/>
          <w:b w:val="false"/>
          <w:i w:val="false"/>
          <w:color w:val="000000"/>
          <w:sz w:val="28"/>
        </w:rPr>
        <w:t>
      32. Споры, не урегулированные Правилами, в том числе по вопросам отказа в присуждении степени доктора философии (PhD), доктора по профилю, восстановления срока подачи апелляции разрешаются в судебном порядке.</w:t>
      </w:r>
    </w:p>
    <w:bookmarkEnd w:id="83"/>
    <w:bookmarkStart w:name="z95"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Присуждение степеней доктора философии (</w:t>
      </w:r>
      <w:r>
        <w:rPr>
          <w:rFonts w:ascii="Times New Roman"/>
          <w:b/>
          <w:i w:val="false"/>
          <w:color w:val="000000"/>
          <w:sz w:val="28"/>
        </w:rPr>
        <w:t>PhD</w:t>
      </w:r>
      <w:r>
        <w:rPr>
          <w:rFonts w:ascii="Times New Roman"/>
          <w:b/>
          <w:i w:val="false"/>
          <w:color w:val="000000"/>
          <w:sz w:val="28"/>
        </w:rPr>
        <w:t>), доктора по профилю, лицам защитившим диссертацию в диссертационных советах при ВУЗах Республики Казахстан, имеющих особый статус</w:t>
      </w:r>
    </w:p>
    <w:bookmarkEnd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6 в соответствии с приказом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96" w:id="85"/>
    <w:p>
      <w:pPr>
        <w:spacing w:after="0"/>
        <w:ind w:left="0"/>
        <w:jc w:val="both"/>
      </w:pPr>
      <w:r>
        <w:rPr>
          <w:rFonts w:ascii="Times New Roman"/>
          <w:b w:val="false"/>
          <w:i w:val="false"/>
          <w:color w:val="000000"/>
          <w:sz w:val="28"/>
        </w:rPr>
        <w:t>
      33. ВУЗ, имеющий особый статус, на основании решения диссертационного совета издает соответствующий приказ о присуждении (отказе в присуждении) докторанту степени доктора философии (PhD) или доктора по профилю в течение 10 (десяти) рабочих дней со дня принятия решения.</w:t>
      </w:r>
    </w:p>
    <w:bookmarkEnd w:id="85"/>
    <w:bookmarkStart w:name="z97" w:id="86"/>
    <w:p>
      <w:pPr>
        <w:spacing w:after="0"/>
        <w:ind w:left="0"/>
        <w:jc w:val="both"/>
      </w:pPr>
      <w:r>
        <w:rPr>
          <w:rFonts w:ascii="Times New Roman"/>
          <w:b w:val="false"/>
          <w:i w:val="false"/>
          <w:color w:val="000000"/>
          <w:sz w:val="28"/>
        </w:rPr>
        <w:t>
      34. Лицам, которым присуждена степень доктора философии (PhD), доктора по профилю приказом ВУЗа, имеющего особый статус, выдаются дипломы собственного образца в течение 5 (пяти) рабочих дней со дня издания приказа.</w:t>
      </w:r>
    </w:p>
    <w:bookmarkEnd w:id="86"/>
    <w:bookmarkStart w:name="z98" w:id="87"/>
    <w:p>
      <w:pPr>
        <w:spacing w:after="0"/>
        <w:ind w:left="0"/>
        <w:jc w:val="both"/>
      </w:pPr>
      <w:r>
        <w:rPr>
          <w:rFonts w:ascii="Times New Roman"/>
          <w:b w:val="false"/>
          <w:i w:val="false"/>
          <w:color w:val="000000"/>
          <w:sz w:val="28"/>
        </w:rPr>
        <w:t>
      Информация о присуждении степени доктора философии (PhD), доктора по профилю размещается на интернет-ресурсе ВУЗов, имеющих особый статус, в течение 3 (трех) рабочих дней со дня принятия решения диссертационного совета.</w:t>
      </w:r>
    </w:p>
    <w:bookmarkEnd w:id="87"/>
    <w:bookmarkStart w:name="z99" w:id="88"/>
    <w:p>
      <w:pPr>
        <w:spacing w:after="0"/>
        <w:ind w:left="0"/>
        <w:jc w:val="both"/>
      </w:pPr>
      <w:r>
        <w:rPr>
          <w:rFonts w:ascii="Times New Roman"/>
          <w:b w:val="false"/>
          <w:i w:val="false"/>
          <w:color w:val="000000"/>
          <w:sz w:val="28"/>
        </w:rPr>
        <w:t>
      35. Порядок выдачи диплома о присуждении степени доктора философии (PhD), доктора по профилю в ВУЗах, имеющих особый статус, определяется ими самостоятельно.</w:t>
      </w:r>
    </w:p>
    <w:bookmarkEnd w:id="88"/>
    <w:bookmarkStart w:name="z100" w:id="89"/>
    <w:p>
      <w:pPr>
        <w:spacing w:after="0"/>
        <w:ind w:left="0"/>
        <w:jc w:val="both"/>
      </w:pPr>
      <w:r>
        <w:rPr>
          <w:rFonts w:ascii="Times New Roman"/>
          <w:b w:val="false"/>
          <w:i w:val="false"/>
          <w:color w:val="000000"/>
          <w:sz w:val="28"/>
        </w:rPr>
        <w:t>
      36. В случае отказа в присуждении степени доктора философии (PhD), доктора по профилю диссертация представляется докторантом на защиту повторно, но не ранее, чем через год после предыдущей защиты в ВУЗе, имеющем особый статус.</w:t>
      </w:r>
    </w:p>
    <w:bookmarkEnd w:id="89"/>
    <w:p>
      <w:pPr>
        <w:spacing w:after="0"/>
        <w:ind w:left="0"/>
        <w:jc w:val="both"/>
      </w:pPr>
      <w:bookmarkStart w:name="z32" w:id="90"/>
      <w:r>
        <w:rPr>
          <w:rFonts w:ascii="Times New Roman"/>
          <w:b w:val="false"/>
          <w:i w:val="false"/>
          <w:color w:val="000000"/>
          <w:sz w:val="28"/>
        </w:rPr>
        <w:t>
      Приложение 1</w:t>
      </w:r>
    </w:p>
    <w:bookmarkEnd w:id="90"/>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степеней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 w:id="91"/>
    <w:p>
      <w:pPr>
        <w:spacing w:after="0"/>
        <w:ind w:left="0"/>
        <w:jc w:val="both"/>
      </w:pPr>
      <w:r>
        <w:rPr>
          <w:rFonts w:ascii="Times New Roman"/>
          <w:b w:val="false"/>
          <w:i w:val="false"/>
          <w:color w:val="000000"/>
          <w:sz w:val="28"/>
        </w:rPr>
        <w:t>
      Форма</w:t>
      </w:r>
    </w:p>
    <w:bookmarkEnd w:id="91"/>
    <w:p>
      <w:pPr>
        <w:spacing w:after="0"/>
        <w:ind w:left="0"/>
        <w:jc w:val="both"/>
      </w:pPr>
      <w:bookmarkStart w:name="z34" w:id="92"/>
      <w:r>
        <w:rPr>
          <w:rFonts w:ascii="Times New Roman"/>
          <w:b w:val="false"/>
          <w:i w:val="false"/>
          <w:color w:val="000000"/>
          <w:sz w:val="28"/>
        </w:rPr>
        <w:t>
      Заключение Экспертного совета по________________________________</w:t>
      </w:r>
    </w:p>
    <w:bookmarkEnd w:id="92"/>
    <w:p>
      <w:pPr>
        <w:spacing w:after="0"/>
        <w:ind w:left="0"/>
        <w:jc w:val="both"/>
      </w:pPr>
      <w:r>
        <w:rPr>
          <w:rFonts w:ascii="Times New Roman"/>
          <w:b w:val="false"/>
          <w:i w:val="false"/>
          <w:color w:val="000000"/>
          <w:sz w:val="28"/>
        </w:rPr>
        <w:t xml:space="preserve">       протокол № ____ от “____”__________ 20__г.</w:t>
      </w:r>
    </w:p>
    <w:p>
      <w:pPr>
        <w:spacing w:after="0"/>
        <w:ind w:left="0"/>
        <w:jc w:val="both"/>
      </w:pPr>
      <w:r>
        <w:rPr>
          <w:rFonts w:ascii="Times New Roman"/>
          <w:b w:val="false"/>
          <w:i w:val="false"/>
          <w:color w:val="000000"/>
          <w:sz w:val="28"/>
        </w:rPr>
        <w:t xml:space="preserve">       Слушали:</w:t>
      </w:r>
    </w:p>
    <w:p>
      <w:pPr>
        <w:spacing w:after="0"/>
        <w:ind w:left="0"/>
        <w:jc w:val="both"/>
      </w:pPr>
      <w:r>
        <w:rPr>
          <w:rFonts w:ascii="Times New Roman"/>
          <w:b w:val="false"/>
          <w:i w:val="false"/>
          <w:color w:val="000000"/>
          <w:sz w:val="28"/>
        </w:rPr>
        <w:t xml:space="preserve">       Дело № ___________</w:t>
      </w:r>
    </w:p>
    <w:p>
      <w:pPr>
        <w:spacing w:after="0"/>
        <w:ind w:left="0"/>
        <w:jc w:val="both"/>
      </w:pPr>
      <w:r>
        <w:rPr>
          <w:rFonts w:ascii="Times New Roman"/>
          <w:b w:val="false"/>
          <w:i w:val="false"/>
          <w:color w:val="000000"/>
          <w:sz w:val="28"/>
        </w:rPr>
        <w:t xml:space="preserve">       о решении диссертационного совета 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от “____” ________________20___ г. (протокол № ___) по ходатайству</w:t>
      </w:r>
    </w:p>
    <w:p>
      <w:pPr>
        <w:spacing w:after="0"/>
        <w:ind w:left="0"/>
        <w:jc w:val="both"/>
      </w:pPr>
      <w:r>
        <w:rPr>
          <w:rFonts w:ascii="Times New Roman"/>
          <w:b w:val="false"/>
          <w:i w:val="false"/>
          <w:color w:val="000000"/>
          <w:sz w:val="28"/>
        </w:rPr>
        <w:t>о присуждении степени доктора философии (PhD), доктора по профилю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докторанта)</w:t>
      </w:r>
    </w:p>
    <w:p>
      <w:pPr>
        <w:spacing w:after="0"/>
        <w:ind w:left="0"/>
        <w:jc w:val="both"/>
      </w:pPr>
      <w:r>
        <w:rPr>
          <w:rFonts w:ascii="Times New Roman"/>
          <w:b w:val="false"/>
          <w:i w:val="false"/>
          <w:color w:val="000000"/>
          <w:sz w:val="28"/>
        </w:rPr>
        <w:t>на основании защиты диссертации на тему:________________________________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 специальности /направлению подготовки кадров____________________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Заслушав эксперта ______________________________________и обсудив</w:t>
      </w:r>
    </w:p>
    <w:p>
      <w:pPr>
        <w:spacing w:after="0"/>
        <w:ind w:left="0"/>
        <w:jc w:val="both"/>
      </w:pPr>
      <w:r>
        <w:rPr>
          <w:rFonts w:ascii="Times New Roman"/>
          <w:b w:val="false"/>
          <w:i w:val="false"/>
          <w:color w:val="000000"/>
          <w:sz w:val="28"/>
        </w:rPr>
        <w:t>материалы дела, Экспертный совет отмечает следующее:</w:t>
      </w:r>
    </w:p>
    <w:p>
      <w:pPr>
        <w:spacing w:after="0"/>
        <w:ind w:left="0"/>
        <w:jc w:val="both"/>
      </w:pPr>
      <w:r>
        <w:rPr>
          <w:rFonts w:ascii="Times New Roman"/>
          <w:b w:val="false"/>
          <w:i w:val="false"/>
          <w:color w:val="000000"/>
          <w:sz w:val="28"/>
        </w:rPr>
        <w:t xml:space="preserve">       1. Соответствие темы диссертации приоритетным направлениям развития науки</w:t>
      </w:r>
    </w:p>
    <w:p>
      <w:pPr>
        <w:spacing w:after="0"/>
        <w:ind w:left="0"/>
        <w:jc w:val="both"/>
      </w:pPr>
      <w:r>
        <w:rPr>
          <w:rFonts w:ascii="Times New Roman"/>
          <w:b w:val="false"/>
          <w:i w:val="false"/>
          <w:color w:val="000000"/>
          <w:sz w:val="28"/>
        </w:rPr>
        <w:t>и/или государственным программам, которые реализуются в</w:t>
      </w:r>
    </w:p>
    <w:p>
      <w:pPr>
        <w:spacing w:after="0"/>
        <w:ind w:left="0"/>
        <w:jc w:val="both"/>
      </w:pPr>
      <w:r>
        <w:rPr>
          <w:rFonts w:ascii="Times New Roman"/>
          <w:b w:val="false"/>
          <w:i w:val="false"/>
          <w:color w:val="000000"/>
          <w:sz w:val="28"/>
        </w:rPr>
        <w:t>Республике Казахстан__________________________________________________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2. Соблюдение в диссертации принципа самостоятельности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3. Соблюдение в диссертации принципа внутреннего единства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Соблюдение в диссертации принципа научной новизны, основные</w:t>
      </w:r>
    </w:p>
    <w:p>
      <w:pPr>
        <w:spacing w:after="0"/>
        <w:ind w:left="0"/>
        <w:jc w:val="both"/>
      </w:pPr>
      <w:r>
        <w:rPr>
          <w:rFonts w:ascii="Times New Roman"/>
          <w:b w:val="false"/>
          <w:i w:val="false"/>
          <w:color w:val="000000"/>
          <w:sz w:val="28"/>
        </w:rPr>
        <w:t>научные результаты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5. Соблюдение в диссертации принципа достоверности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6. Соблюдение в диссертации принципа практической ценности:</w:t>
      </w:r>
    </w:p>
    <w:p>
      <w:pPr>
        <w:spacing w:after="0"/>
        <w:ind w:left="0"/>
        <w:jc w:val="both"/>
      </w:pPr>
      <w:r>
        <w:rPr>
          <w:rFonts w:ascii="Times New Roman"/>
          <w:b w:val="false"/>
          <w:i w:val="false"/>
          <w:color w:val="000000"/>
          <w:sz w:val="28"/>
        </w:rPr>
        <w:t xml:space="preserve">       Диссертация имеет практическое или теоретическое значение</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Результаты диссертации внедрены__________________________________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Для внедрения в практику предлагается следующее (практические и/или</w:t>
      </w:r>
    </w:p>
    <w:p>
      <w:pPr>
        <w:spacing w:after="0"/>
        <w:ind w:left="0"/>
        <w:jc w:val="both"/>
      </w:pPr>
      <w:r>
        <w:rPr>
          <w:rFonts w:ascii="Times New Roman"/>
          <w:b w:val="false"/>
          <w:i w:val="false"/>
          <w:color w:val="000000"/>
          <w:sz w:val="28"/>
        </w:rPr>
        <w:t>теоретические предложения по использованию научных результатов):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7. Соблюдение в диссертации принципа академической честности, наличие</w:t>
      </w:r>
    </w:p>
    <w:p>
      <w:pPr>
        <w:spacing w:after="0"/>
        <w:ind w:left="0"/>
        <w:jc w:val="both"/>
      </w:pPr>
      <w:r>
        <w:rPr>
          <w:rFonts w:ascii="Times New Roman"/>
          <w:b w:val="false"/>
          <w:i w:val="false"/>
          <w:color w:val="000000"/>
          <w:sz w:val="28"/>
        </w:rPr>
        <w:t>в диссертации заимствованного материала без ссылки на автора и источник</w:t>
      </w:r>
    </w:p>
    <w:p>
      <w:pPr>
        <w:spacing w:after="0"/>
        <w:ind w:left="0"/>
        <w:jc w:val="both"/>
      </w:pPr>
      <w:r>
        <w:rPr>
          <w:rFonts w:ascii="Times New Roman"/>
          <w:b w:val="false"/>
          <w:i w:val="false"/>
          <w:color w:val="000000"/>
          <w:sz w:val="28"/>
        </w:rPr>
        <w:t>заимствования (плагиат)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(есть или нет)</w:t>
      </w:r>
    </w:p>
    <w:p>
      <w:pPr>
        <w:spacing w:after="0"/>
        <w:ind w:left="0"/>
        <w:jc w:val="both"/>
      </w:pPr>
      <w:r>
        <w:rPr>
          <w:rFonts w:ascii="Times New Roman"/>
          <w:b w:val="false"/>
          <w:i w:val="false"/>
          <w:color w:val="000000"/>
          <w:sz w:val="28"/>
        </w:rPr>
        <w:t xml:space="preserve">       При наличии плагиата приводится сравнительная таблица с указанием источника</w:t>
      </w:r>
    </w:p>
    <w:p>
      <w:pPr>
        <w:spacing w:after="0"/>
        <w:ind w:left="0"/>
        <w:jc w:val="both"/>
      </w:pPr>
      <w:r>
        <w:rPr>
          <w:rFonts w:ascii="Times New Roman"/>
          <w:b w:val="false"/>
          <w:i w:val="false"/>
          <w:color w:val="000000"/>
          <w:sz w:val="28"/>
        </w:rPr>
        <w:t>заимствования.</w:t>
      </w:r>
    </w:p>
    <w:p>
      <w:pPr>
        <w:spacing w:after="0"/>
        <w:ind w:left="0"/>
        <w:jc w:val="both"/>
      </w:pPr>
      <w:r>
        <w:rPr>
          <w:rFonts w:ascii="Times New Roman"/>
          <w:b w:val="false"/>
          <w:i w:val="false"/>
          <w:color w:val="000000"/>
          <w:sz w:val="28"/>
        </w:rPr>
        <w:t xml:space="preserve">       8. Соответствие полноты публикаций:</w:t>
      </w:r>
    </w:p>
    <w:p>
      <w:pPr>
        <w:spacing w:after="0"/>
        <w:ind w:left="0"/>
        <w:jc w:val="both"/>
      </w:pPr>
      <w:r>
        <w:rPr>
          <w:rFonts w:ascii="Times New Roman"/>
          <w:b w:val="false"/>
          <w:i w:val="false"/>
          <w:color w:val="000000"/>
          <w:sz w:val="28"/>
        </w:rPr>
        <w:t xml:space="preserve">       по теме диссертации опубликовано:</w:t>
      </w:r>
    </w:p>
    <w:p>
      <w:pPr>
        <w:spacing w:after="0"/>
        <w:ind w:left="0"/>
        <w:jc w:val="both"/>
      </w:pPr>
      <w:r>
        <w:rPr>
          <w:rFonts w:ascii="Times New Roman"/>
          <w:b w:val="false"/>
          <w:i w:val="false"/>
          <w:color w:val="000000"/>
          <w:sz w:val="28"/>
        </w:rPr>
        <w:t xml:space="preserve">       всего научных трудов _______;</w:t>
      </w:r>
    </w:p>
    <w:p>
      <w:pPr>
        <w:spacing w:after="0"/>
        <w:ind w:left="0"/>
        <w:jc w:val="both"/>
      </w:pPr>
      <w:r>
        <w:rPr>
          <w:rFonts w:ascii="Times New Roman"/>
          <w:b w:val="false"/>
          <w:i w:val="false"/>
          <w:color w:val="000000"/>
          <w:sz w:val="28"/>
        </w:rPr>
        <w:t xml:space="preserve">       в том числе:</w:t>
      </w:r>
    </w:p>
    <w:p>
      <w:pPr>
        <w:spacing w:after="0"/>
        <w:ind w:left="0"/>
        <w:jc w:val="both"/>
      </w:pPr>
      <w:r>
        <w:rPr>
          <w:rFonts w:ascii="Times New Roman"/>
          <w:b w:val="false"/>
          <w:i w:val="false"/>
          <w:color w:val="000000"/>
          <w:sz w:val="28"/>
        </w:rPr>
        <w:t xml:space="preserve">       в изданиях, включенных в Перечень изданий _________;</w:t>
      </w:r>
    </w:p>
    <w:p>
      <w:pPr>
        <w:spacing w:after="0"/>
        <w:ind w:left="0"/>
        <w:jc w:val="both"/>
      </w:pPr>
      <w:r>
        <w:rPr>
          <w:rFonts w:ascii="Times New Roman"/>
          <w:b w:val="false"/>
          <w:i w:val="false"/>
          <w:color w:val="000000"/>
          <w:sz w:val="28"/>
        </w:rPr>
        <w:t xml:space="preserve">       в международных рецензируемых журналах, имеющих ненулевой импакт-фактор</w:t>
      </w:r>
    </w:p>
    <w:p>
      <w:pPr>
        <w:spacing w:after="0"/>
        <w:ind w:left="0"/>
        <w:jc w:val="both"/>
      </w:pPr>
      <w:r>
        <w:rPr>
          <w:rFonts w:ascii="Times New Roman"/>
          <w:b w:val="false"/>
          <w:i w:val="false"/>
          <w:color w:val="000000"/>
          <w:sz w:val="28"/>
        </w:rPr>
        <w:t>или индексируемых в базе данных информационной компании Clarivate Analytics</w:t>
      </w:r>
    </w:p>
    <w:p>
      <w:pPr>
        <w:spacing w:after="0"/>
        <w:ind w:left="0"/>
        <w:jc w:val="both"/>
      </w:pPr>
      <w:r>
        <w:rPr>
          <w:rFonts w:ascii="Times New Roman"/>
          <w:b w:val="false"/>
          <w:i w:val="false"/>
          <w:color w:val="000000"/>
          <w:sz w:val="28"/>
        </w:rPr>
        <w:t>(Кларивэйт Аналитикс) (Web of Science Core Collection, Clarivate Analytics (Вэб оф</w:t>
      </w:r>
    </w:p>
    <w:p>
      <w:pPr>
        <w:spacing w:after="0"/>
        <w:ind w:left="0"/>
        <w:jc w:val="both"/>
      </w:pPr>
      <w:r>
        <w:rPr>
          <w:rFonts w:ascii="Times New Roman"/>
          <w:b w:val="false"/>
          <w:i w:val="false"/>
          <w:color w:val="000000"/>
          <w:sz w:val="28"/>
        </w:rPr>
        <w:t>Сайнс Кор Коллекшн, Кларивэйт Аналитикс)) _____;</w:t>
      </w:r>
    </w:p>
    <w:p>
      <w:pPr>
        <w:spacing w:after="0"/>
        <w:ind w:left="0"/>
        <w:jc w:val="both"/>
      </w:pPr>
      <w:r>
        <w:rPr>
          <w:rFonts w:ascii="Times New Roman"/>
          <w:b w:val="false"/>
          <w:i w:val="false"/>
          <w:color w:val="000000"/>
          <w:sz w:val="28"/>
        </w:rPr>
        <w:t xml:space="preserve">       входящих в базу данных Scopus (Скопус)____;</w:t>
      </w:r>
    </w:p>
    <w:p>
      <w:pPr>
        <w:spacing w:after="0"/>
        <w:ind w:left="0"/>
        <w:jc w:val="both"/>
      </w:pPr>
      <w:r>
        <w:rPr>
          <w:rFonts w:ascii="Times New Roman"/>
          <w:b w:val="false"/>
          <w:i w:val="false"/>
          <w:color w:val="000000"/>
          <w:sz w:val="28"/>
        </w:rPr>
        <w:t xml:space="preserve">       зарубежные патенты, включенные в базу данных Clarivate Analytics (Кларивэйт</w:t>
      </w:r>
    </w:p>
    <w:p>
      <w:pPr>
        <w:spacing w:after="0"/>
        <w:ind w:left="0"/>
        <w:jc w:val="both"/>
      </w:pPr>
      <w:r>
        <w:rPr>
          <w:rFonts w:ascii="Times New Roman"/>
          <w:b w:val="false"/>
          <w:i w:val="false"/>
          <w:color w:val="000000"/>
          <w:sz w:val="28"/>
        </w:rPr>
        <w:t>Аналитикс) (Web of Science Core Collection, Clarivate Analytics (Вэб оф Сайнс Кор</w:t>
      </w:r>
    </w:p>
    <w:p>
      <w:pPr>
        <w:spacing w:after="0"/>
        <w:ind w:left="0"/>
        <w:jc w:val="both"/>
      </w:pPr>
      <w:r>
        <w:rPr>
          <w:rFonts w:ascii="Times New Roman"/>
          <w:b w:val="false"/>
          <w:i w:val="false"/>
          <w:color w:val="000000"/>
          <w:sz w:val="28"/>
        </w:rPr>
        <w:t>Коллекшн, Кларивэйт Аналитикс) _____;</w:t>
      </w:r>
    </w:p>
    <w:p>
      <w:pPr>
        <w:spacing w:after="0"/>
        <w:ind w:left="0"/>
        <w:jc w:val="both"/>
      </w:pPr>
      <w:r>
        <w:rPr>
          <w:rFonts w:ascii="Times New Roman"/>
          <w:b w:val="false"/>
          <w:i w:val="false"/>
          <w:color w:val="000000"/>
          <w:sz w:val="28"/>
        </w:rPr>
        <w:t xml:space="preserve">       ________ другие публикации.</w:t>
      </w:r>
    </w:p>
    <w:p>
      <w:pPr>
        <w:spacing w:after="0"/>
        <w:ind w:left="0"/>
        <w:jc w:val="both"/>
      </w:pPr>
      <w:r>
        <w:rPr>
          <w:rFonts w:ascii="Times New Roman"/>
          <w:b w:val="false"/>
          <w:i w:val="false"/>
          <w:color w:val="000000"/>
          <w:sz w:val="28"/>
        </w:rPr>
        <w:t xml:space="preserve">       Публикации __________________________________________________пункту 6</w:t>
      </w:r>
    </w:p>
    <w:p>
      <w:pPr>
        <w:spacing w:after="0"/>
        <w:ind w:left="0"/>
        <w:jc w:val="both"/>
      </w:pPr>
      <w:r>
        <w:rPr>
          <w:rFonts w:ascii="Times New Roman"/>
          <w:b w:val="false"/>
          <w:i w:val="false"/>
          <w:color w:val="000000"/>
          <w:sz w:val="28"/>
        </w:rPr>
        <w:t xml:space="preserve">                         Правил. (соответствуют или не соответствуют)</w:t>
      </w:r>
    </w:p>
    <w:p>
      <w:pPr>
        <w:spacing w:after="0"/>
        <w:ind w:left="0"/>
        <w:jc w:val="both"/>
      </w:pPr>
      <w:r>
        <w:rPr>
          <w:rFonts w:ascii="Times New Roman"/>
          <w:b w:val="false"/>
          <w:i w:val="false"/>
          <w:color w:val="000000"/>
          <w:sz w:val="28"/>
        </w:rPr>
        <w:t xml:space="preserve">       9. Соответствие материалов аттестационного дела требованиям Правил</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Соблюдение принципа независимости друг от друга рецензентов и научных</w:t>
      </w:r>
    </w:p>
    <w:p>
      <w:pPr>
        <w:spacing w:after="0"/>
        <w:ind w:left="0"/>
        <w:jc w:val="both"/>
      </w:pPr>
      <w:r>
        <w:rPr>
          <w:rFonts w:ascii="Times New Roman"/>
          <w:b w:val="false"/>
          <w:i w:val="false"/>
          <w:color w:val="000000"/>
          <w:sz w:val="28"/>
        </w:rPr>
        <w:t>консультантов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Соблюдение процедуры защиты в соответствии с Типовым положением о</w:t>
      </w:r>
    </w:p>
    <w:p>
      <w:pPr>
        <w:spacing w:after="0"/>
        <w:ind w:left="0"/>
        <w:jc w:val="both"/>
      </w:pPr>
      <w:r>
        <w:rPr>
          <w:rFonts w:ascii="Times New Roman"/>
          <w:b w:val="false"/>
          <w:i w:val="false"/>
          <w:color w:val="000000"/>
          <w:sz w:val="28"/>
        </w:rPr>
        <w:t>диссертационном совете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10. Замечания к диссертационному совету 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11. Решение Экспертного совета (заполняется один из подпунктов):</w:t>
      </w:r>
    </w:p>
    <w:p>
      <w:pPr>
        <w:spacing w:after="0"/>
        <w:ind w:left="0"/>
        <w:jc w:val="both"/>
      </w:pPr>
      <w:r>
        <w:rPr>
          <w:rFonts w:ascii="Times New Roman"/>
          <w:b w:val="false"/>
          <w:i w:val="false"/>
          <w:color w:val="000000"/>
          <w:sz w:val="28"/>
        </w:rPr>
        <w:t xml:space="preserve">       1) Аттестационное дело и диссертация докторанта соответствуют всем требованиям</w:t>
      </w:r>
    </w:p>
    <w:p>
      <w:pPr>
        <w:spacing w:after="0"/>
        <w:ind w:left="0"/>
        <w:jc w:val="both"/>
      </w:pP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xml:space="preserve">       Заключение Экспертного совета – присудить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_____________________степень доктора философии (PhD), доктора по профилю</w:t>
      </w:r>
    </w:p>
    <w:p>
      <w:pPr>
        <w:spacing w:after="0"/>
        <w:ind w:left="0"/>
        <w:jc w:val="both"/>
      </w:pPr>
      <w:r>
        <w:rPr>
          <w:rFonts w:ascii="Times New Roman"/>
          <w:b w:val="false"/>
          <w:i w:val="false"/>
          <w:color w:val="000000"/>
          <w:sz w:val="28"/>
        </w:rPr>
        <w:t xml:space="preserve">       по специальности/ направлению подготовки кадров ______________________.</w:t>
      </w:r>
    </w:p>
    <w:p>
      <w:pPr>
        <w:spacing w:after="0"/>
        <w:ind w:left="0"/>
        <w:jc w:val="both"/>
      </w:pPr>
      <w:r>
        <w:rPr>
          <w:rFonts w:ascii="Times New Roman"/>
          <w:b w:val="false"/>
          <w:i w:val="false"/>
          <w:color w:val="000000"/>
          <w:sz w:val="28"/>
        </w:rPr>
        <w:t xml:space="preserve">       2) Аттестационное дело и диссертация докторанта не соответствуют пункту</w:t>
      </w:r>
    </w:p>
    <w:p>
      <w:pPr>
        <w:spacing w:after="0"/>
        <w:ind w:left="0"/>
        <w:jc w:val="both"/>
      </w:pPr>
      <w:r>
        <w:rPr>
          <w:rFonts w:ascii="Times New Roman"/>
          <w:b w:val="false"/>
          <w:i w:val="false"/>
          <w:color w:val="000000"/>
          <w:sz w:val="28"/>
        </w:rPr>
        <w:t xml:space="preserve">       Правил______________________________________________________________.</w:t>
      </w:r>
    </w:p>
    <w:p>
      <w:pPr>
        <w:spacing w:after="0"/>
        <w:ind w:left="0"/>
        <w:jc w:val="both"/>
      </w:pPr>
      <w:r>
        <w:rPr>
          <w:rFonts w:ascii="Times New Roman"/>
          <w:b w:val="false"/>
          <w:i w:val="false"/>
          <w:color w:val="000000"/>
          <w:sz w:val="28"/>
        </w:rPr>
        <w:t xml:space="preserve">       (указывается каким пунктам настоящих Правил не соответствует</w:t>
      </w:r>
    </w:p>
    <w:p>
      <w:pPr>
        <w:spacing w:after="0"/>
        <w:ind w:left="0"/>
        <w:jc w:val="both"/>
      </w:pPr>
      <w:r>
        <w:rPr>
          <w:rFonts w:ascii="Times New Roman"/>
          <w:b w:val="false"/>
          <w:i w:val="false"/>
          <w:color w:val="000000"/>
          <w:sz w:val="28"/>
        </w:rPr>
        <w:t xml:space="preserve">       аттестационное дело)</w:t>
      </w:r>
    </w:p>
    <w:p>
      <w:pPr>
        <w:spacing w:after="0"/>
        <w:ind w:left="0"/>
        <w:jc w:val="both"/>
      </w:pPr>
      <w:r>
        <w:rPr>
          <w:rFonts w:ascii="Times New Roman"/>
          <w:b w:val="false"/>
          <w:i w:val="false"/>
          <w:color w:val="000000"/>
          <w:sz w:val="28"/>
        </w:rPr>
        <w:t xml:space="preserve">       Заключение Экспертного совета - отказать докторанту</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в присуждении степени доктора</w:t>
      </w:r>
    </w:p>
    <w:p>
      <w:pPr>
        <w:spacing w:after="0"/>
        <w:ind w:left="0"/>
        <w:jc w:val="both"/>
      </w:pPr>
      <w:r>
        <w:rPr>
          <w:rFonts w:ascii="Times New Roman"/>
          <w:b w:val="false"/>
          <w:i w:val="false"/>
          <w:color w:val="000000"/>
          <w:sz w:val="28"/>
        </w:rPr>
        <w:t xml:space="preserve">       философии (PhD), доктора по профилю по специальности/направлению подготовки</w:t>
      </w:r>
    </w:p>
    <w:p>
      <w:pPr>
        <w:spacing w:after="0"/>
        <w:ind w:left="0"/>
        <w:jc w:val="both"/>
      </w:pPr>
      <w:r>
        <w:rPr>
          <w:rFonts w:ascii="Times New Roman"/>
          <w:b w:val="false"/>
          <w:i w:val="false"/>
          <w:color w:val="000000"/>
          <w:sz w:val="28"/>
        </w:rPr>
        <w:t xml:space="preserve">       кадров __________________________.</w:t>
      </w:r>
    </w:p>
    <w:p>
      <w:pPr>
        <w:spacing w:after="0"/>
        <w:ind w:left="0"/>
        <w:jc w:val="both"/>
      </w:pPr>
      <w:r>
        <w:rPr>
          <w:rFonts w:ascii="Times New Roman"/>
          <w:b w:val="false"/>
          <w:i w:val="false"/>
          <w:color w:val="000000"/>
          <w:sz w:val="28"/>
        </w:rPr>
        <w:t xml:space="preserve">       3) Заключение Экспертного совета - направить диссертационную работу докторанта</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 доработку для исправления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(указывается, что необходимо исправить в диссертационной работе)</w:t>
      </w:r>
    </w:p>
    <w:p>
      <w:pPr>
        <w:spacing w:after="0"/>
        <w:ind w:left="0"/>
        <w:jc w:val="both"/>
      </w:pPr>
      <w:r>
        <w:rPr>
          <w:rFonts w:ascii="Times New Roman"/>
          <w:b w:val="false"/>
          <w:i w:val="false"/>
          <w:color w:val="000000"/>
          <w:sz w:val="28"/>
        </w:rPr>
        <w:t xml:space="preserve">       4) Заключение Экспертного совета - направить диссертацию докторанта</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 повторную защиту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(указывается какому пункту Правил не соответствует диссертация)</w:t>
      </w:r>
    </w:p>
    <w:p>
      <w:pPr>
        <w:spacing w:after="0"/>
        <w:ind w:left="0"/>
        <w:jc w:val="both"/>
      </w:pPr>
      <w:r>
        <w:rPr>
          <w:rFonts w:ascii="Times New Roman"/>
          <w:b w:val="false"/>
          <w:i w:val="false"/>
          <w:color w:val="000000"/>
          <w:sz w:val="28"/>
        </w:rPr>
        <w:t xml:space="preserve">       Результаты голосования: "за"____________________</w:t>
      </w:r>
    </w:p>
    <w:p>
      <w:pPr>
        <w:spacing w:after="0"/>
        <w:ind w:left="0"/>
        <w:jc w:val="both"/>
      </w:pPr>
      <w:r>
        <w:rPr>
          <w:rFonts w:ascii="Times New Roman"/>
          <w:b w:val="false"/>
          <w:i w:val="false"/>
          <w:color w:val="000000"/>
          <w:sz w:val="28"/>
        </w:rPr>
        <w:t xml:space="preserve">                         "против"__________________</w:t>
      </w:r>
    </w:p>
    <w:p>
      <w:pPr>
        <w:spacing w:after="0"/>
        <w:ind w:left="0"/>
        <w:jc w:val="both"/>
      </w:pPr>
      <w:r>
        <w:rPr>
          <w:rFonts w:ascii="Times New Roman"/>
          <w:b w:val="false"/>
          <w:i w:val="false"/>
          <w:color w:val="000000"/>
          <w:sz w:val="28"/>
        </w:rPr>
        <w:t xml:space="preserve">                         "воздержался"_____________</w:t>
      </w:r>
    </w:p>
    <w:p>
      <w:pPr>
        <w:spacing w:after="0"/>
        <w:ind w:left="0"/>
        <w:jc w:val="both"/>
      </w:pPr>
      <w:r>
        <w:rPr>
          <w:rFonts w:ascii="Times New Roman"/>
          <w:b w:val="false"/>
          <w:i w:val="false"/>
          <w:color w:val="000000"/>
          <w:sz w:val="28"/>
        </w:rPr>
        <w:t xml:space="preserve">       Председатель 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Ученый секретарь 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Эксперт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15" w:id="93"/>
      <w:r>
        <w:rPr>
          <w:rFonts w:ascii="Times New Roman"/>
          <w:b w:val="false"/>
          <w:i w:val="false"/>
          <w:color w:val="000000"/>
          <w:sz w:val="28"/>
        </w:rPr>
        <w:t>
      Приложение 2</w:t>
      </w:r>
    </w:p>
    <w:bookmarkEnd w:id="93"/>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ученых степеней</w:t>
      </w:r>
    </w:p>
    <w:bookmarkStart w:name="z87" w:id="94"/>
    <w:p>
      <w:pPr>
        <w:spacing w:after="0"/>
        <w:ind w:left="0"/>
        <w:jc w:val="both"/>
      </w:pPr>
      <w:r>
        <w:rPr>
          <w:rFonts w:ascii="Times New Roman"/>
          <w:b w:val="false"/>
          <w:i w:val="false"/>
          <w:color w:val="000000"/>
          <w:sz w:val="28"/>
        </w:rPr>
        <w:t>
      Форма</w:t>
      </w:r>
    </w:p>
    <w:bookmarkEnd w:id="94"/>
    <w:p>
      <w:pPr>
        <w:spacing w:after="0"/>
        <w:ind w:left="0"/>
        <w:jc w:val="both"/>
      </w:pPr>
      <w:bookmarkStart w:name="z88" w:id="95"/>
      <w:r>
        <w:rPr>
          <w:rFonts w:ascii="Times New Roman"/>
          <w:b w:val="false"/>
          <w:i w:val="false"/>
          <w:color w:val="000000"/>
          <w:sz w:val="28"/>
        </w:rPr>
        <w:t>
      "Утверждаю"</w:t>
      </w:r>
    </w:p>
    <w:bookmarkEnd w:id="95"/>
    <w:p>
      <w:pPr>
        <w:spacing w:after="0"/>
        <w:ind w:left="0"/>
        <w:jc w:val="both"/>
      </w:pPr>
      <w:r>
        <w:rPr>
          <w:rFonts w:ascii="Times New Roman"/>
          <w:b w:val="false"/>
          <w:i w:val="false"/>
          <w:color w:val="000000"/>
          <w:sz w:val="28"/>
        </w:rPr>
        <w:t>председатель Комитета по контролю</w:t>
      </w:r>
    </w:p>
    <w:p>
      <w:pPr>
        <w:spacing w:after="0"/>
        <w:ind w:left="0"/>
        <w:jc w:val="both"/>
      </w:pPr>
      <w:r>
        <w:rPr>
          <w:rFonts w:ascii="Times New Roman"/>
          <w:b w:val="false"/>
          <w:i w:val="false"/>
          <w:color w:val="000000"/>
          <w:sz w:val="28"/>
        </w:rPr>
        <w:t>в сфере образования и науки</w:t>
      </w:r>
    </w:p>
    <w:p>
      <w:pPr>
        <w:spacing w:after="0"/>
        <w:ind w:left="0"/>
        <w:jc w:val="both"/>
      </w:pPr>
      <w:r>
        <w:rPr>
          <w:rFonts w:ascii="Times New Roman"/>
          <w:b w:val="false"/>
          <w:i w:val="false"/>
          <w:color w:val="000000"/>
          <w:sz w:val="28"/>
        </w:rPr>
        <w:t>Министерства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 _________________ 20__ г.</w:t>
      </w:r>
    </w:p>
    <w:p>
      <w:pPr>
        <w:spacing w:after="0"/>
        <w:ind w:left="0"/>
        <w:jc w:val="both"/>
      </w:pPr>
      <w:bookmarkStart w:name="z89" w:id="96"/>
      <w:r>
        <w:rPr>
          <w:rFonts w:ascii="Times New Roman"/>
          <w:b w:val="false"/>
          <w:i w:val="false"/>
          <w:color w:val="000000"/>
          <w:sz w:val="28"/>
        </w:rPr>
        <w:t xml:space="preserve">
      </w:t>
      </w:r>
      <w:r>
        <w:rPr>
          <w:rFonts w:ascii="Times New Roman"/>
          <w:b/>
          <w:i w:val="false"/>
          <w:color w:val="000000"/>
          <w:sz w:val="28"/>
        </w:rPr>
        <w:t>Явочный лист</w:t>
      </w:r>
    </w:p>
    <w:bookmarkEnd w:id="96"/>
    <w:p>
      <w:pPr>
        <w:spacing w:after="0"/>
        <w:ind w:left="0"/>
        <w:jc w:val="both"/>
      </w:pPr>
      <w:r>
        <w:rPr>
          <w:rFonts w:ascii="Times New Roman"/>
          <w:b/>
          <w:i w:val="false"/>
          <w:color w:val="000000"/>
          <w:sz w:val="28"/>
        </w:rPr>
        <w:t>заседания Экспертного совета</w:t>
      </w:r>
    </w:p>
    <w:p>
      <w:pPr>
        <w:spacing w:after="0"/>
        <w:ind w:left="0"/>
        <w:jc w:val="both"/>
      </w:pPr>
      <w:r>
        <w:rPr>
          <w:rFonts w:ascii="Times New Roman"/>
          <w:b/>
          <w:i w:val="false"/>
          <w:color w:val="000000"/>
          <w:sz w:val="28"/>
        </w:rPr>
        <w:t>________________</w:t>
      </w:r>
    </w:p>
    <w:p>
      <w:pPr>
        <w:spacing w:after="0"/>
        <w:ind w:left="0"/>
        <w:jc w:val="both"/>
      </w:pPr>
      <w:r>
        <w:rPr>
          <w:rFonts w:ascii="Times New Roman"/>
          <w:b w:val="false"/>
          <w:i w:val="false"/>
          <w:color w:val="000000"/>
          <w:sz w:val="28"/>
        </w:rPr>
        <w:t>
      "__" 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экспертизы, количество заключений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члена экспертного совета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экспертного совета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работе, часы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97"/>
      <w:r>
        <w:rPr>
          <w:rFonts w:ascii="Times New Roman"/>
          <w:b w:val="false"/>
          <w:i w:val="false"/>
          <w:color w:val="000000"/>
          <w:sz w:val="28"/>
        </w:rPr>
        <w:t>
      Приложение 3</w:t>
      </w:r>
    </w:p>
    <w:bookmarkEnd w:id="97"/>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степеней</w:t>
      </w:r>
    </w:p>
    <w:bookmarkStart w:name="z91" w:id="98"/>
    <w:p>
      <w:pPr>
        <w:spacing w:after="0"/>
        <w:ind w:left="0"/>
        <w:jc w:val="both"/>
      </w:pPr>
      <w:r>
        <w:rPr>
          <w:rFonts w:ascii="Times New Roman"/>
          <w:b w:val="false"/>
          <w:i w:val="false"/>
          <w:color w:val="000000"/>
          <w:sz w:val="28"/>
        </w:rPr>
        <w:t>
      Форма</w:t>
      </w:r>
    </w:p>
    <w:bookmarkEnd w:id="98"/>
    <w:bookmarkStart w:name="z92" w:id="99"/>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p>
    <w:bookmarkEnd w:id="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в редакции приказа Министра образования и науки РК от 24.05.2019 </w:t>
      </w:r>
      <w:r>
        <w:rPr>
          <w:rFonts w:ascii="Times New Roman"/>
          <w:b w:val="false"/>
          <w:i w:val="false"/>
          <w:color w:val="000000"/>
          <w:sz w:val="28"/>
        </w:rPr>
        <w:t>№ 230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 w:id="100"/>
    <w:p>
      <w:pPr>
        <w:spacing w:after="0"/>
        <w:ind w:left="0"/>
        <w:jc w:val="both"/>
      </w:pPr>
      <w:r>
        <w:rPr>
          <w:rFonts w:ascii="Times New Roman"/>
          <w:b w:val="false"/>
          <w:i w:val="false"/>
          <w:color w:val="000000"/>
          <w:sz w:val="28"/>
        </w:rPr>
        <w:t>
      Экспертного совета по 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 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 20__г.</w:t>
            </w:r>
          </w:p>
        </w:tc>
      </w:tr>
    </w:tbl>
    <w:bookmarkStart w:name="z52" w:id="101"/>
    <w:p>
      <w:pPr>
        <w:spacing w:after="0"/>
        <w:ind w:left="0"/>
        <w:jc w:val="both"/>
      </w:pPr>
      <w:r>
        <w:rPr>
          <w:rFonts w:ascii="Times New Roman"/>
          <w:b w:val="false"/>
          <w:i w:val="false"/>
          <w:color w:val="000000"/>
          <w:sz w:val="28"/>
        </w:rPr>
        <w:t>
      Слушали:</w:t>
      </w:r>
    </w:p>
    <w:bookmarkEnd w:id="101"/>
    <w:bookmarkStart w:name="z53" w:id="102"/>
    <w:p>
      <w:pPr>
        <w:spacing w:after="0"/>
        <w:ind w:left="0"/>
        <w:jc w:val="both"/>
      </w:pPr>
      <w:r>
        <w:rPr>
          <w:rFonts w:ascii="Times New Roman"/>
          <w:b w:val="false"/>
          <w:i w:val="false"/>
          <w:color w:val="000000"/>
          <w:sz w:val="28"/>
        </w:rPr>
        <w:t>
      Дело №___________</w:t>
      </w:r>
    </w:p>
    <w:bookmarkEnd w:id="102"/>
    <w:p>
      <w:pPr>
        <w:spacing w:after="0"/>
        <w:ind w:left="0"/>
        <w:jc w:val="both"/>
      </w:pPr>
      <w:r>
        <w:rPr>
          <w:rFonts w:ascii="Times New Roman"/>
          <w:b w:val="false"/>
          <w:i w:val="false"/>
          <w:color w:val="000000"/>
          <w:sz w:val="28"/>
        </w:rPr>
        <w:t>
      Соискателя___________________________________________________________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(далее - Ф.И.О.))</w:t>
      </w:r>
    </w:p>
    <w:p>
      <w:pPr>
        <w:spacing w:after="0"/>
        <w:ind w:left="0"/>
        <w:jc w:val="both"/>
      </w:pPr>
      <w:r>
        <w:rPr>
          <w:rFonts w:ascii="Times New Roman"/>
          <w:b w:val="false"/>
          <w:i w:val="false"/>
          <w:color w:val="000000"/>
          <w:sz w:val="28"/>
        </w:rPr>
        <w:t>по ходатайству (личному заявлению) ___________________________________________</w:t>
      </w:r>
    </w:p>
    <w:p>
      <w:pPr>
        <w:spacing w:after="0"/>
        <w:ind w:left="0"/>
        <w:jc w:val="both"/>
      </w:pPr>
      <w:r>
        <w:rPr>
          <w:rFonts w:ascii="Times New Roman"/>
          <w:b w:val="false"/>
          <w:i w:val="false"/>
          <w:color w:val="000000"/>
          <w:sz w:val="28"/>
        </w:rPr>
        <w:t>о признании эквивалентности диплома степени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 специальности___________________________________________________________,</w:t>
      </w:r>
    </w:p>
    <w:p>
      <w:pPr>
        <w:spacing w:after="0"/>
        <w:ind w:left="0"/>
        <w:jc w:val="both"/>
      </w:pPr>
      <w:r>
        <w:rPr>
          <w:rFonts w:ascii="Times New Roman"/>
          <w:b w:val="false"/>
          <w:i w:val="false"/>
          <w:color w:val="000000"/>
          <w:sz w:val="28"/>
        </w:rPr>
        <w:t>полученной в _______________________________________________________________</w:t>
      </w:r>
    </w:p>
    <w:p>
      <w:pPr>
        <w:spacing w:after="0"/>
        <w:ind w:left="0"/>
        <w:jc w:val="both"/>
      </w:pPr>
      <w:r>
        <w:rPr>
          <w:rFonts w:ascii="Times New Roman"/>
          <w:b w:val="false"/>
          <w:i w:val="false"/>
          <w:color w:val="000000"/>
          <w:sz w:val="28"/>
        </w:rPr>
        <w:t xml:space="preserve">                                     (страна, организация)</w:t>
      </w:r>
    </w:p>
    <w:p>
      <w:pPr>
        <w:spacing w:after="0"/>
        <w:ind w:left="0"/>
        <w:jc w:val="both"/>
      </w:pPr>
      <w:r>
        <w:rPr>
          <w:rFonts w:ascii="Times New Roman"/>
          <w:b w:val="false"/>
          <w:i w:val="false"/>
          <w:color w:val="000000"/>
          <w:sz w:val="28"/>
        </w:rPr>
        <w:t>Тема диссертации____________________________________________________________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Заслушав эксперта 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и обсудив материалы дела, Экспертный совет отмечает следующее:</w:t>
      </w:r>
    </w:p>
    <w:p>
      <w:pPr>
        <w:spacing w:after="0"/>
        <w:ind w:left="0"/>
        <w:jc w:val="both"/>
      </w:pPr>
      <w:r>
        <w:rPr>
          <w:rFonts w:ascii="Times New Roman"/>
          <w:b w:val="false"/>
          <w:i w:val="false"/>
          <w:color w:val="000000"/>
          <w:sz w:val="28"/>
        </w:rPr>
        <w:t xml:space="preserve">1. Оценка актуальности темы диссертации (для лиц,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не заполняется)</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(соответствие развитию науки и техники, запросам общественной практики)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Соблюдение в диссертации принципа самостоятельности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Соблюдение в диссертации принципа внутреннего единства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Соблюдение в диссертации принципа научной новизны, основные научные результаты</w:t>
      </w:r>
    </w:p>
    <w:p>
      <w:pPr>
        <w:spacing w:after="0"/>
        <w:ind w:left="0"/>
        <w:jc w:val="both"/>
      </w:pPr>
      <w:r>
        <w:rPr>
          <w:rFonts w:ascii="Times New Roman"/>
          <w:b w:val="false"/>
          <w:i w:val="false"/>
          <w:color w:val="000000"/>
          <w:sz w:val="28"/>
        </w:rPr>
        <w:t>(для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Соблюдение в диссертации принципа достоверности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Соблюдение в диссертации принципа практической ценности (для лиц, указанных в</w:t>
      </w:r>
    </w:p>
    <w:p>
      <w:pPr>
        <w:spacing w:after="0"/>
        <w:ind w:left="0"/>
        <w:jc w:val="both"/>
      </w:pPr>
      <w:r>
        <w:rPr>
          <w:rFonts w:ascii="Times New Roman"/>
          <w:b w:val="false"/>
          <w:i w:val="false"/>
          <w:color w:val="000000"/>
          <w:sz w:val="28"/>
        </w:rPr>
        <w:t>пунктах 21 и 22 Правил не заполняется):  результаты диссертации внедрены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(промышленное внедрение, опытно-промышленные, лабораторные испытания,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использование в учебном процессе)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внедрения в практику предлагается:</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(авторские свидетельства, патенты, предпатенты, свидетельство об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интеллектуальной собственности)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(теоретические рекомендации по использованию научных результатов)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Соблюдение в диссертации принципа академической честности, наличие в диссертации</w:t>
      </w:r>
    </w:p>
    <w:p>
      <w:pPr>
        <w:spacing w:after="0"/>
        <w:ind w:left="0"/>
        <w:jc w:val="both"/>
      </w:pPr>
      <w:r>
        <w:rPr>
          <w:rFonts w:ascii="Times New Roman"/>
          <w:b w:val="false"/>
          <w:i w:val="false"/>
          <w:color w:val="000000"/>
          <w:sz w:val="28"/>
        </w:rPr>
        <w:t>заимствованного материала без ссылки на автора и источник  заимствования (плагиат) (для</w:t>
      </w:r>
    </w:p>
    <w:p>
      <w:pPr>
        <w:spacing w:after="0"/>
        <w:ind w:left="0"/>
        <w:jc w:val="both"/>
      </w:pPr>
      <w:r>
        <w:rPr>
          <w:rFonts w:ascii="Times New Roman"/>
          <w:b w:val="false"/>
          <w:i w:val="false"/>
          <w:color w:val="000000"/>
          <w:sz w:val="28"/>
        </w:rPr>
        <w:t>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(плагиат есть или нет)</w:t>
      </w:r>
    </w:p>
    <w:bookmarkStart w:name="z55" w:id="103"/>
    <w:p>
      <w:pPr>
        <w:spacing w:after="0"/>
        <w:ind w:left="0"/>
        <w:jc w:val="both"/>
      </w:pPr>
      <w:r>
        <w:rPr>
          <w:rFonts w:ascii="Times New Roman"/>
          <w:b w:val="false"/>
          <w:i w:val="false"/>
          <w:color w:val="000000"/>
          <w:sz w:val="28"/>
        </w:rPr>
        <w:t>
      При наличии плагиата приводится сравнительная таблица с указанием источника заимствования.</w:t>
      </w:r>
    </w:p>
    <w:bookmarkEnd w:id="103"/>
    <w:bookmarkStart w:name="z56" w:id="104"/>
    <w:p>
      <w:pPr>
        <w:spacing w:after="0"/>
        <w:ind w:left="0"/>
        <w:jc w:val="both"/>
      </w:pPr>
      <w:r>
        <w:rPr>
          <w:rFonts w:ascii="Times New Roman"/>
          <w:b w:val="false"/>
          <w:i w:val="false"/>
          <w:color w:val="000000"/>
          <w:sz w:val="28"/>
        </w:rPr>
        <w:t xml:space="preserve">
      8. По теме диссертации опубликовано (для лиц,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не заполняется):</w:t>
      </w:r>
    </w:p>
    <w:bookmarkEnd w:id="104"/>
    <w:bookmarkStart w:name="z57" w:id="105"/>
    <w:p>
      <w:pPr>
        <w:spacing w:after="0"/>
        <w:ind w:left="0"/>
        <w:jc w:val="both"/>
      </w:pPr>
      <w:r>
        <w:rPr>
          <w:rFonts w:ascii="Times New Roman"/>
          <w:b w:val="false"/>
          <w:i w:val="false"/>
          <w:color w:val="000000"/>
          <w:sz w:val="28"/>
        </w:rPr>
        <w:t>
      всего научных трудов _______;</w:t>
      </w:r>
    </w:p>
    <w:bookmarkEnd w:id="105"/>
    <w:bookmarkStart w:name="z58" w:id="106"/>
    <w:p>
      <w:pPr>
        <w:spacing w:after="0"/>
        <w:ind w:left="0"/>
        <w:jc w:val="both"/>
      </w:pPr>
      <w:r>
        <w:rPr>
          <w:rFonts w:ascii="Times New Roman"/>
          <w:b w:val="false"/>
          <w:i w:val="false"/>
          <w:color w:val="000000"/>
          <w:sz w:val="28"/>
        </w:rPr>
        <w:t>
      в том числе:</w:t>
      </w:r>
    </w:p>
    <w:bookmarkEnd w:id="106"/>
    <w:bookmarkStart w:name="z59" w:id="107"/>
    <w:p>
      <w:pPr>
        <w:spacing w:after="0"/>
        <w:ind w:left="0"/>
        <w:jc w:val="both"/>
      </w:pPr>
      <w:r>
        <w:rPr>
          <w:rFonts w:ascii="Times New Roman"/>
          <w:b w:val="false"/>
          <w:i w:val="false"/>
          <w:color w:val="000000"/>
          <w:sz w:val="28"/>
        </w:rPr>
        <w:t>
      в изданиях, рекомендуемых Комитетом _________;</w:t>
      </w:r>
    </w:p>
    <w:bookmarkEnd w:id="107"/>
    <w:bookmarkStart w:name="z60" w:id="108"/>
    <w:p>
      <w:pPr>
        <w:spacing w:after="0"/>
        <w:ind w:left="0"/>
        <w:jc w:val="both"/>
      </w:pPr>
      <w:r>
        <w:rPr>
          <w:rFonts w:ascii="Times New Roman"/>
          <w:b w:val="false"/>
          <w:i w:val="false"/>
          <w:color w:val="000000"/>
          <w:sz w:val="28"/>
        </w:rPr>
        <w:t>
      в зарубежных научных изданиях _________;</w:t>
      </w:r>
    </w:p>
    <w:bookmarkEnd w:id="108"/>
    <w:bookmarkStart w:name="z61" w:id="109"/>
    <w:p>
      <w:pPr>
        <w:spacing w:after="0"/>
        <w:ind w:left="0"/>
        <w:jc w:val="both"/>
      </w:pPr>
      <w:r>
        <w:rPr>
          <w:rFonts w:ascii="Times New Roman"/>
          <w:b w:val="false"/>
          <w:i w:val="false"/>
          <w:color w:val="000000"/>
          <w:sz w:val="28"/>
        </w:rPr>
        <w:t xml:space="preserve">
      в международных рецензируемых журналах, имеющих ненулевой импакт-фактор или индексируемых в базе данных информационной компании Clarivate Analytics (Кларивэйт Аналитикс) (Web of Science Core Collection, Clarivate Analytics (Вэб оф Сайнс Кор Коллекшн, Кларивэйт Аналитикс)) _____; </w:t>
      </w:r>
    </w:p>
    <w:bookmarkEnd w:id="109"/>
    <w:bookmarkStart w:name="z62" w:id="110"/>
    <w:p>
      <w:pPr>
        <w:spacing w:after="0"/>
        <w:ind w:left="0"/>
        <w:jc w:val="both"/>
      </w:pPr>
      <w:r>
        <w:rPr>
          <w:rFonts w:ascii="Times New Roman"/>
          <w:b w:val="false"/>
          <w:i w:val="false"/>
          <w:color w:val="000000"/>
          <w:sz w:val="28"/>
        </w:rPr>
        <w:t>
      входящих в базу данных Scopus (Скопус)____;</w:t>
      </w:r>
    </w:p>
    <w:bookmarkEnd w:id="110"/>
    <w:bookmarkStart w:name="z63" w:id="111"/>
    <w:p>
      <w:pPr>
        <w:spacing w:after="0"/>
        <w:ind w:left="0"/>
        <w:jc w:val="both"/>
      </w:pPr>
      <w:r>
        <w:rPr>
          <w:rFonts w:ascii="Times New Roman"/>
          <w:b w:val="false"/>
          <w:i w:val="false"/>
          <w:color w:val="000000"/>
          <w:sz w:val="28"/>
        </w:rPr>
        <w:t>
      входящих в базы данных zbMath (збМат), MathScinet (МатСкайнет), Astrophysical journal (Астрофизикал жорнал), JSTOR (ДЖЕЙСТОР) _______;</w:t>
      </w:r>
    </w:p>
    <w:bookmarkEnd w:id="111"/>
    <w:bookmarkStart w:name="z64" w:id="112"/>
    <w:p>
      <w:pPr>
        <w:spacing w:after="0"/>
        <w:ind w:left="0"/>
        <w:jc w:val="both"/>
      </w:pPr>
      <w:r>
        <w:rPr>
          <w:rFonts w:ascii="Times New Roman"/>
          <w:b w:val="false"/>
          <w:i w:val="false"/>
          <w:color w:val="000000"/>
          <w:sz w:val="28"/>
        </w:rPr>
        <w:t>
      ________ другие публикации.</w:t>
      </w:r>
    </w:p>
    <w:bookmarkEnd w:id="112"/>
    <w:p>
      <w:pPr>
        <w:spacing w:after="0"/>
        <w:ind w:left="0"/>
        <w:jc w:val="both"/>
      </w:pPr>
      <w:bookmarkStart w:name="z65" w:id="113"/>
      <w:r>
        <w:rPr>
          <w:rFonts w:ascii="Times New Roman"/>
          <w:b w:val="false"/>
          <w:i w:val="false"/>
          <w:color w:val="000000"/>
          <w:sz w:val="28"/>
        </w:rPr>
        <w:t xml:space="preserve">
      Публикации _____________________________________________ </w:t>
      </w:r>
      <w:r>
        <w:rPr>
          <w:rFonts w:ascii="Times New Roman"/>
          <w:b w:val="false"/>
          <w:i w:val="false"/>
          <w:color w:val="000000"/>
          <w:sz w:val="28"/>
        </w:rPr>
        <w:t>пункту 6</w:t>
      </w:r>
      <w:r>
        <w:rPr>
          <w:rFonts w:ascii="Times New Roman"/>
          <w:b w:val="false"/>
          <w:i w:val="false"/>
          <w:color w:val="000000"/>
          <w:sz w:val="28"/>
        </w:rPr>
        <w:t xml:space="preserve"> Правил. </w:t>
      </w:r>
    </w:p>
    <w:bookmarkEnd w:id="113"/>
    <w:p>
      <w:pPr>
        <w:spacing w:after="0"/>
        <w:ind w:left="0"/>
        <w:jc w:val="both"/>
      </w:pPr>
      <w:r>
        <w:rPr>
          <w:rFonts w:ascii="Times New Roman"/>
          <w:b w:val="false"/>
          <w:i w:val="false"/>
          <w:color w:val="000000"/>
          <w:sz w:val="28"/>
        </w:rPr>
        <w:t xml:space="preserve">                         (соответствуют или не соответствуют)</w:t>
      </w:r>
    </w:p>
    <w:bookmarkStart w:name="z66" w:id="114"/>
    <w:p>
      <w:pPr>
        <w:spacing w:after="0"/>
        <w:ind w:left="0"/>
        <w:jc w:val="both"/>
      </w:pPr>
      <w:r>
        <w:rPr>
          <w:rFonts w:ascii="Times New Roman"/>
          <w:b w:val="false"/>
          <w:i w:val="false"/>
          <w:color w:val="000000"/>
          <w:sz w:val="28"/>
        </w:rPr>
        <w:t>
      9. Наличие справки Акционерного общества "Центр международных программ Республики Казахстан" (в произвольной форме) о направлении на обучение по профессиональным образовательным программам аспирантуры, докторантуры (заполняется для лиц, указанных в подпункте 1) пункта 21 Правил) _____________________________________________________________</w:t>
      </w:r>
    </w:p>
    <w:bookmarkEnd w:id="114"/>
    <w:bookmarkStart w:name="z67" w:id="115"/>
    <w:p>
      <w:pPr>
        <w:spacing w:after="0"/>
        <w:ind w:left="0"/>
        <w:jc w:val="both"/>
      </w:pPr>
      <w:r>
        <w:rPr>
          <w:rFonts w:ascii="Times New Roman"/>
          <w:b w:val="false"/>
          <w:i w:val="false"/>
          <w:color w:val="000000"/>
          <w:sz w:val="28"/>
        </w:rPr>
        <w:t>
      Наличие документов в соответствии с подпунктами 1), 2), 3), 7), 8), 10), 11) пункта 23:</w:t>
      </w:r>
    </w:p>
    <w:bookmarkEnd w:id="115"/>
    <w:p>
      <w:pPr>
        <w:spacing w:after="0"/>
        <w:ind w:left="0"/>
        <w:jc w:val="both"/>
      </w:pPr>
      <w:r>
        <w:rPr>
          <w:rFonts w:ascii="Times New Roman"/>
          <w:b w:val="false"/>
          <w:i w:val="false"/>
          <w:color w:val="000000"/>
          <w:sz w:val="28"/>
        </w:rPr>
        <w:t>
      ________________________________________________________</w:t>
      </w:r>
    </w:p>
    <w:bookmarkStart w:name="z69" w:id="116"/>
    <w:p>
      <w:pPr>
        <w:spacing w:after="0"/>
        <w:ind w:left="0"/>
        <w:jc w:val="both"/>
      </w:pPr>
      <w:r>
        <w:rPr>
          <w:rFonts w:ascii="Times New Roman"/>
          <w:b w:val="false"/>
          <w:i w:val="false"/>
          <w:color w:val="000000"/>
          <w:sz w:val="28"/>
        </w:rPr>
        <w:t>
      10. Диссертация защищена (для лиц, указанных в подпунктах 2), 3) и 4) пункта 21 Правил):</w:t>
      </w:r>
    </w:p>
    <w:bookmarkEnd w:id="116"/>
    <w:p>
      <w:pPr>
        <w:spacing w:after="0"/>
        <w:ind w:left="0"/>
        <w:jc w:val="both"/>
      </w:pPr>
      <w:r>
        <w:rPr>
          <w:rFonts w:ascii="Times New Roman"/>
          <w:b w:val="false"/>
          <w:i w:val="false"/>
          <w:color w:val="000000"/>
          <w:sz w:val="28"/>
        </w:rPr>
        <w:t xml:space="preserve">
      в ВУЗе, который входит в топ 500 академических рейтингов (Шанхайского университета Джао Тонг, Таймс, QS (КЮЭС)) или топ 200 национальных университетов рейтинга News (Ньюс) </w:t>
      </w:r>
    </w:p>
    <w:p>
      <w:pPr>
        <w:spacing w:after="0"/>
        <w:ind w:left="0"/>
        <w:jc w:val="both"/>
      </w:pPr>
      <w:bookmarkStart w:name="z71" w:id="117"/>
      <w:r>
        <w:rPr>
          <w:rFonts w:ascii="Times New Roman"/>
          <w:b w:val="false"/>
          <w:i w:val="false"/>
          <w:color w:val="000000"/>
          <w:sz w:val="28"/>
        </w:rPr>
        <w:t>
      ________________________________________________________;</w:t>
      </w:r>
    </w:p>
    <w:bookmarkEnd w:id="117"/>
    <w:p>
      <w:pPr>
        <w:spacing w:after="0"/>
        <w:ind w:left="0"/>
        <w:jc w:val="both"/>
      </w:pPr>
      <w:r>
        <w:rPr>
          <w:rFonts w:ascii="Times New Roman"/>
          <w:b w:val="false"/>
          <w:i w:val="false"/>
          <w:color w:val="000000"/>
          <w:sz w:val="28"/>
        </w:rPr>
        <w:t xml:space="preserve">                   (нужное подчеркнуть, указать страну, ВУЗ)</w:t>
      </w:r>
    </w:p>
    <w:p>
      <w:pPr>
        <w:spacing w:after="0"/>
        <w:ind w:left="0"/>
        <w:jc w:val="both"/>
      </w:pPr>
      <w:r>
        <w:rPr>
          <w:rFonts w:ascii="Times New Roman"/>
          <w:b w:val="false"/>
          <w:i w:val="false"/>
          <w:color w:val="000000"/>
          <w:sz w:val="28"/>
        </w:rPr>
        <w:t>или в ВУЗе Российской Федерации, включенном в список организаций, рекомендуемых для</w:t>
      </w:r>
    </w:p>
    <w:p>
      <w:pPr>
        <w:spacing w:after="0"/>
        <w:ind w:left="0"/>
        <w:jc w:val="both"/>
      </w:pPr>
      <w:r>
        <w:rPr>
          <w:rFonts w:ascii="Times New Roman"/>
          <w:b w:val="false"/>
          <w:i w:val="false"/>
          <w:color w:val="000000"/>
          <w:sz w:val="28"/>
        </w:rPr>
        <w:t>обучения обладателям международной стипендии "Болашак"</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(наименование вуза)</w:t>
      </w:r>
    </w:p>
    <w:p>
      <w:pPr>
        <w:spacing w:after="0"/>
        <w:ind w:left="0"/>
        <w:jc w:val="both"/>
      </w:pPr>
      <w:r>
        <w:rPr>
          <w:rFonts w:ascii="Times New Roman"/>
          <w:b w:val="false"/>
          <w:i w:val="false"/>
          <w:color w:val="000000"/>
          <w:sz w:val="28"/>
        </w:rPr>
        <w:t xml:space="preserve">или в стране, не входящей в Содружество независимых государств и Евразийский </w:t>
      </w:r>
    </w:p>
    <w:p>
      <w:pPr>
        <w:spacing w:after="0"/>
        <w:ind w:left="0"/>
        <w:jc w:val="both"/>
      </w:pPr>
      <w:r>
        <w:rPr>
          <w:rFonts w:ascii="Times New Roman"/>
          <w:b w:val="false"/>
          <w:i w:val="false"/>
          <w:color w:val="000000"/>
          <w:sz w:val="28"/>
        </w:rPr>
        <w:t>экономический союз_________________________________________________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(указать страну и вуз)</w:t>
      </w:r>
    </w:p>
    <w:bookmarkStart w:name="z72" w:id="118"/>
    <w:p>
      <w:pPr>
        <w:spacing w:after="0"/>
        <w:ind w:left="0"/>
        <w:jc w:val="both"/>
      </w:pPr>
      <w:r>
        <w:rPr>
          <w:rFonts w:ascii="Times New Roman"/>
          <w:b w:val="false"/>
          <w:i w:val="false"/>
          <w:color w:val="000000"/>
          <w:sz w:val="28"/>
        </w:rPr>
        <w:t xml:space="preserve">
      Наличие документов в соответствии с подпунктами 1), 2), 3), 7), 8), 10) </w:t>
      </w:r>
      <w:r>
        <w:rPr>
          <w:rFonts w:ascii="Times New Roman"/>
          <w:b w:val="false"/>
          <w:i w:val="false"/>
          <w:color w:val="000000"/>
          <w:sz w:val="28"/>
        </w:rPr>
        <w:t>пункта 23</w:t>
      </w:r>
    </w:p>
    <w:bookmarkEnd w:id="118"/>
    <w:bookmarkStart w:name="z73" w:id="119"/>
    <w:p>
      <w:pPr>
        <w:spacing w:after="0"/>
        <w:ind w:left="0"/>
        <w:jc w:val="both"/>
      </w:pPr>
      <w:r>
        <w:rPr>
          <w:rFonts w:ascii="Times New Roman"/>
          <w:b w:val="false"/>
          <w:i w:val="false"/>
          <w:color w:val="000000"/>
          <w:sz w:val="28"/>
        </w:rPr>
        <w:t>
      ____________________________________________________________________</w:t>
      </w:r>
    </w:p>
    <w:bookmarkEnd w:id="119"/>
    <w:bookmarkStart w:name="z74" w:id="120"/>
    <w:p>
      <w:pPr>
        <w:spacing w:after="0"/>
        <w:ind w:left="0"/>
        <w:jc w:val="both"/>
      </w:pPr>
      <w:r>
        <w:rPr>
          <w:rFonts w:ascii="Times New Roman"/>
          <w:b w:val="false"/>
          <w:i w:val="false"/>
          <w:color w:val="000000"/>
          <w:sz w:val="28"/>
        </w:rPr>
        <w:t>
      ____________________________________________________________________</w:t>
      </w:r>
    </w:p>
    <w:bookmarkEnd w:id="120"/>
    <w:p>
      <w:pPr>
        <w:spacing w:after="0"/>
        <w:ind w:left="0"/>
        <w:jc w:val="both"/>
      </w:pPr>
      <w:r>
        <w:rPr>
          <w:rFonts w:ascii="Times New Roman"/>
          <w:b w:val="false"/>
          <w:i w:val="false"/>
          <w:color w:val="000000"/>
          <w:sz w:val="28"/>
        </w:rPr>
        <w:t>
      11. Наличие справки о назначении грифа "секретно" и/или направлении на обучение по программам подготовки научных и научно-педагогических кадров, уполномоченным органом в сфере военного образования, образования в системе специальных государственных и правоохранительных органов (для лиц, указанных в пункте 22 Правил):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Наличие документов в соответствии с подпунктами 1), 2), 3), 7), 8), 12) пункта 23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Решение Экспертного совета (заполняется один из подпунктов):</w:t>
      </w:r>
    </w:p>
    <w:p>
      <w:pPr>
        <w:spacing w:after="0"/>
        <w:ind w:left="0"/>
        <w:jc w:val="both"/>
      </w:pPr>
      <w:r>
        <w:rPr>
          <w:rFonts w:ascii="Times New Roman"/>
          <w:b w:val="false"/>
          <w:i w:val="false"/>
          <w:color w:val="000000"/>
          <w:sz w:val="28"/>
        </w:rPr>
        <w:t>
      1) аттестационное дело соискателя соответствует всем требованиям Правил, Экспертный совет рекомендует Комитету признать эквивалентным диплом</w:t>
      </w:r>
    </w:p>
    <w:bookmarkStart w:name="z82" w:id="121"/>
    <w:p>
      <w:pPr>
        <w:spacing w:after="0"/>
        <w:ind w:left="0"/>
        <w:jc w:val="both"/>
      </w:pPr>
      <w:r>
        <w:rPr>
          <w:rFonts w:ascii="Times New Roman"/>
          <w:b w:val="false"/>
          <w:i w:val="false"/>
          <w:color w:val="000000"/>
          <w:sz w:val="28"/>
        </w:rPr>
        <w:t>
      ____________________________________________________________________</w:t>
      </w:r>
    </w:p>
    <w:bookmarkEnd w:id="121"/>
    <w:p>
      <w:pPr>
        <w:spacing w:after="0"/>
        <w:ind w:left="0"/>
        <w:jc w:val="both"/>
      </w:pPr>
      <w:bookmarkStart w:name="z83" w:id="122"/>
      <w:r>
        <w:rPr>
          <w:rFonts w:ascii="Times New Roman"/>
          <w:b w:val="false"/>
          <w:i w:val="false"/>
          <w:color w:val="000000"/>
          <w:sz w:val="28"/>
        </w:rPr>
        <w:t xml:space="preserve">
      по специальности _____________________________________________________ и присудить _________________________________________________степень </w:t>
      </w:r>
    </w:p>
    <w:bookmarkEnd w:id="122"/>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доктора философии (PhD), доктора по профилю по специальности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2) аттестационное дело соискателя не соответствует пункту _____Правил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каким пунктам настоящих Правил не соответствует аттестационное дело)</w:t>
      </w:r>
    </w:p>
    <w:p>
      <w:pPr>
        <w:spacing w:after="0"/>
        <w:ind w:left="0"/>
        <w:jc w:val="both"/>
      </w:pPr>
      <w:r>
        <w:rPr>
          <w:rFonts w:ascii="Times New Roman"/>
          <w:b w:val="false"/>
          <w:i w:val="false"/>
          <w:color w:val="000000"/>
          <w:sz w:val="28"/>
        </w:rPr>
        <w:t>Экспертный совет рекомендует Комитету отказать соискателю_____________________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 признании эквивалентности диплома _________________________________ по специальности _____________________________________________________ и не присуждать степень доктора философии (PhD), доктора по профилю по специальности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голосования: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"воздержался"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23"/>
          <w:p>
            <w:pPr>
              <w:spacing w:after="20"/>
              <w:ind w:left="20"/>
              <w:jc w:val="both"/>
            </w:pPr>
            <w:r>
              <w:rPr>
                <w:rFonts w:ascii="Times New Roman"/>
                <w:b w:val="false"/>
                <w:i w:val="false"/>
                <w:color w:val="000000"/>
                <w:sz w:val="20"/>
              </w:rPr>
              <w:t>
_______________________</w:t>
            </w:r>
          </w:p>
          <w:bookmarkEnd w:id="123"/>
          <w:p>
            <w:pPr>
              <w:spacing w:after="20"/>
              <w:ind w:left="20"/>
              <w:jc w:val="both"/>
            </w:pPr>
            <w:r>
              <w:rPr>
                <w:rFonts w:ascii="Times New Roman"/>
                <w:b w:val="false"/>
                <w:i w:val="false"/>
                <w:color w:val="000000"/>
                <w:sz w:val="20"/>
              </w:rPr>
              <w:t>
(Ф.И.О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24"/>
          <w:p>
            <w:pPr>
              <w:spacing w:after="20"/>
              <w:ind w:left="20"/>
              <w:jc w:val="both"/>
            </w:pPr>
            <w:r>
              <w:rPr>
                <w:rFonts w:ascii="Times New Roman"/>
                <w:b w:val="false"/>
                <w:i w:val="false"/>
                <w:color w:val="000000"/>
                <w:sz w:val="20"/>
              </w:rPr>
              <w:t>
_______________________</w:t>
            </w:r>
          </w:p>
          <w:bookmarkEnd w:id="124"/>
          <w:p>
            <w:pPr>
              <w:spacing w:after="20"/>
              <w:ind w:left="20"/>
              <w:jc w:val="both"/>
            </w:pPr>
            <w:r>
              <w:rPr>
                <w:rFonts w:ascii="Times New Roman"/>
                <w:b w:val="false"/>
                <w:i w:val="false"/>
                <w:color w:val="000000"/>
                <w:sz w:val="20"/>
              </w:rPr>
              <w:t>
(Ф.И.О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25"/>
          <w:p>
            <w:pPr>
              <w:spacing w:after="20"/>
              <w:ind w:left="20"/>
              <w:jc w:val="both"/>
            </w:pPr>
            <w:r>
              <w:rPr>
                <w:rFonts w:ascii="Times New Roman"/>
                <w:b w:val="false"/>
                <w:i w:val="false"/>
                <w:color w:val="000000"/>
                <w:sz w:val="20"/>
              </w:rPr>
              <w:t>
_______________________</w:t>
            </w:r>
          </w:p>
          <w:bookmarkEnd w:id="125"/>
          <w:p>
            <w:pPr>
              <w:spacing w:after="20"/>
              <w:ind w:left="20"/>
              <w:jc w:val="both"/>
            </w:pPr>
            <w:r>
              <w:rPr>
                <w:rFonts w:ascii="Times New Roman"/>
                <w:b w:val="false"/>
                <w:i w:val="false"/>
                <w:color w:val="000000"/>
                <w:sz w:val="20"/>
              </w:rPr>
              <w:t>
(Ф.И.О (при его наличии).)</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75" w:id="126"/>
      <w:r>
        <w:rPr>
          <w:rFonts w:ascii="Times New Roman"/>
          <w:b w:val="false"/>
          <w:i w:val="false"/>
          <w:color w:val="000000"/>
          <w:sz w:val="28"/>
        </w:rPr>
        <w:t>
            Приложение 2</w:t>
      </w:r>
    </w:p>
    <w:bookmarkEnd w:id="126"/>
    <w:p>
      <w:pPr>
        <w:spacing w:after="0"/>
        <w:ind w:left="0"/>
        <w:jc w:val="both"/>
      </w:pPr>
      <w:r>
        <w:rPr>
          <w:rFonts w:ascii="Times New Roman"/>
          <w:b w:val="false"/>
          <w:i w:val="false"/>
          <w:color w:val="000000"/>
          <w:sz w:val="28"/>
        </w:rPr>
        <w:t>к приказу Министра образования</w:t>
      </w:r>
    </w:p>
    <w:p>
      <w:pPr>
        <w:spacing w:after="0"/>
        <w:ind w:left="0"/>
        <w:jc w:val="both"/>
      </w:pPr>
      <w:r>
        <w:rPr>
          <w:rFonts w:ascii="Times New Roman"/>
          <w:b w:val="false"/>
          <w:i w:val="false"/>
          <w:color w:val="000000"/>
          <w:sz w:val="28"/>
        </w:rPr>
        <w:t>и науки Республики Казахстан</w:t>
      </w:r>
    </w:p>
    <w:p>
      <w:pPr>
        <w:spacing w:after="0"/>
        <w:ind w:left="0"/>
        <w:jc w:val="both"/>
      </w:pPr>
      <w:r>
        <w:rPr>
          <w:rFonts w:ascii="Times New Roman"/>
          <w:b w:val="false"/>
          <w:i w:val="false"/>
          <w:color w:val="000000"/>
          <w:sz w:val="28"/>
        </w:rPr>
        <w:t>от 31 марта 2011 года № 127</w:t>
      </w:r>
    </w:p>
    <w:p>
      <w:pPr>
        <w:spacing w:after="0"/>
        <w:ind w:left="0"/>
        <w:jc w:val="both"/>
      </w:pPr>
      <w:bookmarkStart w:name="z76" w:id="127"/>
      <w:r>
        <w:rPr>
          <w:rFonts w:ascii="Times New Roman"/>
          <w:b w:val="false"/>
          <w:i w:val="false"/>
          <w:color w:val="000000"/>
          <w:sz w:val="28"/>
        </w:rPr>
        <w:t xml:space="preserve">
      </w:t>
      </w:r>
      <w:r>
        <w:rPr>
          <w:rFonts w:ascii="Times New Roman"/>
          <w:b/>
          <w:i w:val="false"/>
          <w:color w:val="000000"/>
          <w:sz w:val="28"/>
        </w:rPr>
        <w:t>Перечень</w:t>
      </w:r>
    </w:p>
    <w:bookmarkEnd w:id="127"/>
    <w:p>
      <w:pPr>
        <w:spacing w:after="0"/>
        <w:ind w:left="0"/>
        <w:jc w:val="both"/>
      </w:pPr>
      <w:r>
        <w:rPr>
          <w:rFonts w:ascii="Times New Roman"/>
          <w:b/>
          <w:i w:val="false"/>
          <w:color w:val="000000"/>
          <w:sz w:val="28"/>
        </w:rPr>
        <w:t>утративших силу некоторых приказов</w:t>
      </w:r>
    </w:p>
    <w:p>
      <w:pPr>
        <w:spacing w:after="0"/>
        <w:ind w:left="0"/>
        <w:jc w:val="both"/>
      </w:pPr>
      <w:r>
        <w:rPr>
          <w:rFonts w:ascii="Times New Roman"/>
          <w:b/>
          <w:i w:val="false"/>
          <w:color w:val="000000"/>
          <w:sz w:val="28"/>
        </w:rPr>
        <w:t>Министра образования и науки Республики Казахстан</w:t>
      </w:r>
    </w:p>
    <w:bookmarkStart w:name="z77"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2141, опубликованный в Бюллетене нормативных правовых актов Республики Казахстан 2003 г., № 15, ст. 842), за исключением пунктов 3, 4, 7-12, 35 (часть первая), 36, 42-44, 50, утрачивающих силу с 1 июля 2012 года.</w:t>
      </w:r>
    </w:p>
    <w:bookmarkEnd w:id="1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образования и науки РК от 25.11.2011 </w:t>
      </w:r>
      <w:r>
        <w:rPr>
          <w:rFonts w:ascii="Times New Roman"/>
          <w:b w:val="false"/>
          <w:i w:val="false"/>
          <w:color w:val="000000"/>
          <w:sz w:val="28"/>
        </w:rPr>
        <w:t>№ 492</w:t>
      </w:r>
      <w:r>
        <w:rPr>
          <w:rFonts w:ascii="Times New Roman"/>
          <w:b w:val="false"/>
          <w:i/>
          <w:color w:val="000000"/>
          <w:sz w:val="28"/>
        </w:rPr>
        <w:t xml:space="preserve"> (вводится в действие по истечении десяти календарных дней со дня первого официального опубликования).</w:t>
      </w:r>
    </w:p>
    <w:bookmarkStart w:name="z78" w:id="1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 марта 2004 года № 159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2724, опубликованный в Бюллетене нормативных правовых актов Республики Казахстан, 2005 г., № 15, ст. 95).</w:t>
      </w:r>
    </w:p>
    <w:bookmarkEnd w:id="129"/>
    <w:bookmarkStart w:name="z79" w:id="1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июня 2004 года № 535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2906, опубликованный в Бюллетене нормативных правовых актов Республики Казахстан, 2005 г., № 15, ст. 97).</w:t>
      </w:r>
    </w:p>
    <w:bookmarkEnd w:id="130"/>
    <w:bookmarkStart w:name="z80" w:id="1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12 апреля 2005 года № 234 "О внесении изменений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3590, опубликованный в Бюллетене нормативных правовых актов Республики Казахстан, 2005 г., № 14, ст. 75).</w:t>
      </w:r>
    </w:p>
    <w:bookmarkEnd w:id="131"/>
    <w:bookmarkStart w:name="z81" w:id="1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октября 2007 года № 485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4990, опубликованный в "Юридической газете" от 30 ноября 2007 года, № 184 (1387).</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