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7a78" w14:textId="d587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и формы проверочного листа в сфере частного предпринимательства в области последующего опубликования официальных текстов нормативных правовых актов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5 мая 2011 года № 177 и и.о. Министра экономического развития и торговли Республики Казахстан от 18 мая 2011 года № 138. Зарегистрирован в Министерстве юстиции Республики Казахстан 27 мая 2011 года № 6975. Утратил силу совместным приказом Министра юстиции Республики Казахстан от 28 сентября 2018 года № 1460 и Министра национальной экономики Республики Казахстан от 1 ноября 2018 года № 54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юстиции РК от 28.09.2018 </w:t>
      </w:r>
      <w:r>
        <w:rPr>
          <w:rFonts w:ascii="Times New Roman"/>
          <w:b w:val="false"/>
          <w:i w:val="false"/>
          <w:color w:val="ff0000"/>
          <w:sz w:val="28"/>
        </w:rPr>
        <w:t>№ 1460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01.11.2018 № 54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контроле и надзоре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 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рисков в сфере частного предпринимательства в области последующего опубликования официальных текстов нормативных правовых актов,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проверочного листа в сфере частного предпринимательства в области последующего опубликования официальных текстов нормативных правовых актов,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Министерства юстиции Республики Казахстан (Ескараев А.Н.)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- его официальное опубликование;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юстиции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экономического развития и торговли Республики Казахстан от 5 мая 2010 года № 30 и Министра юстиции Республики Казахстан от 28 апреля 2010 года № 148 "Об утверждении критериев оценки степени рисков в области последующего опубликования текстов нормативных правовых актов и формы проверочного листа на предмет соблюдения законодательства Республики Казахстан в области последующего официального опубликования текстов нормативных правовых актов" (зарегистрированный в Реестре государственной регистрации нормативных правовых актов за № 6273, опубликованный в газете "Казахстанская правда" от 13 ноября 2010 года № 310-311 (26371-26372).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юстиции Республики Казахстан Куставлетова Д.Р.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М. Кусаинов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Р. Тусупбеков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2011 года №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2011 года № 177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рисков в сфере</w:t>
      </w:r>
      <w:r>
        <w:br/>
      </w:r>
      <w:r>
        <w:rPr>
          <w:rFonts w:ascii="Times New Roman"/>
          <w:b/>
          <w:i w:val="false"/>
          <w:color w:val="000000"/>
        </w:rPr>
        <w:t>частного предпринимательства в области</w:t>
      </w:r>
      <w:r>
        <w:br/>
      </w:r>
      <w:r>
        <w:rPr>
          <w:rFonts w:ascii="Times New Roman"/>
          <w:b/>
          <w:i w:val="false"/>
          <w:color w:val="000000"/>
        </w:rPr>
        <w:t>последующего официального опубликования текстов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Критерии оценки степени рисков в сфере частного предпринимательства в области последующего опубликования официальных текстов нормативных правовых актов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органах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юстиции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и надзоре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для проведения плановых проверок субъектов, получивших право на последующее опубликование официальных текстов нормативных правовых актов.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контроля - физические и юридические лица, получившие право на последующее официальное опубликование текстов нормативных правовых актов;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 -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последующее опубликование официальных текстов нормативных правовых актов - опубликование в печатном издании нормативных правовых актов, прошедших </w:t>
      </w:r>
      <w:r>
        <w:rPr>
          <w:rFonts w:ascii="Times New Roman"/>
          <w:b w:val="false"/>
          <w:i w:val="false"/>
          <w:color w:val="000000"/>
          <w:sz w:val="28"/>
        </w:rPr>
        <w:t>экспертизу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соответствие эталонному контрольному банку нормативных правовых актов Республики Казахстан.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Первично все субъекты контроля относятся к группе незначительной степени риска.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дальнейшем по результатам проверки с учетом набранных баллов по критериям, субъекты контроля прошедшие проверку перераспределяются в соответствующие группы степени риска: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группе незначительной степени риска с частотой проверок 1 раз в пять лет относятся субъекты контроля, набравшие по результатам проверок 2 балла;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средней степени риска с частотой проверок 1 раз в три года относятся субъекты контроля, набравшие по результатам проверок 3 балла;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группе высокой степени риска с частотой проверок 1 раз в год относятся субъекты контроля, набравшие по результатам проверок от 5 до 10 баллов.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Критериями для оценки степени риска в сфере частного предпринимательства являются: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последующем опубликовании официальных текстов нормативных правовых актов не указана дата введения их в действие - 2 балла;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комментариев печатного издания к публикуемым нормативным правовым актам - 3 балла;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при последующем опубликовании официальных текстов нормативных правовых актов эталонному контрольному банку нормативных правовых актов с корректорскими и (или) редакторскими правками и (или) сокращениями - 5 баллов.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и.о.Министра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2011 года №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2011 года № 177</w:t>
            </w:r>
          </w:p>
        </w:tc>
      </w:tr>
    </w:tbl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в сфере частного предпринимательства в области последующего</w:t>
      </w:r>
      <w:r>
        <w:br/>
      </w:r>
      <w:r>
        <w:rPr>
          <w:rFonts w:ascii="Times New Roman"/>
          <w:b/>
          <w:i w:val="false"/>
          <w:color w:val="000000"/>
        </w:rPr>
        <w:t>опубликования официальных текстов нормативных правовых актов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юстиции, назначивший проверку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(Департамент юстиции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Астана, 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 __________, дата 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физического или наименование юридического лица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(филиал или представительства)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494"/>
        <w:gridCol w:w="1365"/>
        <w:gridCol w:w="1366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Печатные издания, получившие право на последующее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опубликование опубликовывают официальные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тексты нормативных правовых актов в точном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эталонному контрольному банку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актов без корректорских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редакторских правок и сокращений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последующем опубликовании официальных текстов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актов имеются комментарии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печатного издания к публикуемым нормативным правовым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последующем опубликовании официальных текстов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актов указана дата введения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действие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Должность Ф.И.О., подпись лица (лиц), осуществившего(</w:t>
      </w:r>
      <w:r>
        <w:rPr>
          <w:rFonts w:ascii="Times New Roman"/>
          <w:b/>
          <w:i w:val="false"/>
          <w:color w:val="000000"/>
          <w:sz w:val="28"/>
        </w:rPr>
        <w:t>ших</w:t>
      </w:r>
      <w:r>
        <w:rPr>
          <w:rFonts w:ascii="Times New Roman"/>
          <w:b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проверку</w:t>
      </w:r>
      <w:r>
        <w:rPr>
          <w:rFonts w:ascii="Times New Roman"/>
          <w:b/>
          <w:i w:val="false"/>
          <w:color w:val="000000"/>
          <w:sz w:val="28"/>
        </w:rPr>
        <w:t>, № служебного телефона: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