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4beb1" w14:textId="bc4be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проверочных листов в сфере частного предпринимательства в области регулирования рынка зерна, безопасности и качества хлопка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сельского хозяйства Республики Казахстан от 19 мая 2011 года № 18-03/277 и и.о. Министра экономического развития и торговли Республики Казахстан от 16 июня 2011 года № 170. Зарегистрирован в Министерстве юстиции Республики Казахстан 14 июля 2011 года № 7068. Утратил силу совместным приказом и.о. Министра сельского хозяйства Республики Казахстан от 3 июля 2015 года № 15-03/609 и Министра национальной экономики Республики Казахстан от 10 июля 2015 года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сельского хозяйства РК от 03.07.2015 № 15-03/609 и Министра национальной экономики РК от 10.07.2015 № 522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 Закона Республики Казахстан от 6 января 2011 года "О государственном контроле и надзоре в Республике Казахстан",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формы проверочных листов в сфере частного предпринимательства в области регулирования рынка зерна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формы проверочных листов в сфере частного предпринимательства в области безопасности и качества хлопка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2. Комитету государственной инспекции в агропромышленном комплексе Министерства сельского хозяйства Республики Казахстан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2) официальное опубликование настоящего приказа после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3) опубликование настоящего приказа на официальном интернет–ресурсе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3. Контроль за исполнением настоящего приказа возложить на Вице-министра сельского хозяйства Республики Казахстан Хасенова С.С.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4. Настоящий приказ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сельского хозяйства      и.о. Министра экономического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 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_________ Е. Аман      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 _________ М. Кусаинов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2011 года № 18-03/277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2011 года № 170 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частного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области регулирования рынка зерна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1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20.03.2013 № 15-07/124 и первого заместителя Премьер-Министра РК - Министра регионального развития РК от 09.04.2013 № 01-04-03/39 НҚ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идентификационный номер/индивидуальный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0"/>
        <w:gridCol w:w="6977"/>
        <w:gridCol w:w="3057"/>
        <w:gridCol w:w="3216"/>
      </w:tblGrid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Хлебоприемные предприятия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взвешивания грузов на автомобильных и железнодорожных весах по установленной форме*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реестров накладных на принятое автомобильным транспортом зерно с определением качества по среднесуточной пробе по установленной форме*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результатов лабораторных анализов зерна по установленной форме*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актов на очистку, сушку зерна по установленной форме*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требований к ведению книги количественно-качественного учета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форм, журналов и книг количественно-качественного учета зерна*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учета полученных приказов на отгрузку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Составление реестра зерновых расписок по установленной форме**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определяющего лиц, ответственных за оформление и выдачу зерновых расписок, а также за ведение реестра зерновых расписок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внутреннего документа, определяющего лиц, ответственных за хранение чистых и испорченных бланков зерновых расписок, а также погашенных зерновых расписок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чистых бланков зерновых расписок непосредственно на хлебоприемном предприятии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испорченных бланков зерновых расписок на хлебоприемном предприятии в течение пяти лет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погашенных зерновых расписок на хлебоприемном предприятии в течение пяти лет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проведение полного технического анализа зерна при хранении зерна, один раз в месяц по средней пробе, отобранной от однородной партии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проведение мероприятий по переводу зерна на зимние условия хранения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резервной складской емкости в размере 10 % площади зернохранилища (хлебоприемного пункта), на элеваторах 1 - не менее одного свободного силоса на каждый надсилосный транспортер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Исправное состояние зернохранилищ и их технологических линий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документа подтверждающего своевременное проведение контроля зерна на зараженность вредителями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документа подтверждающего своевременное проведение контроля за температурой хранящегося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зерна в соответствии с данными реестра зерновых расписок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зерновым распискам или договора страхования гражданско-правовой ответственности перед держателями зерновых расписок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право собственности на зернохранилище (элеватор, хлебоприемный пункт)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Отсутствие залога имущества по обязательствам третьих лиц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согласование с уполномоченным органом в области зернового рынка отгрузки любого количества зерна (для хлебоприемных предприятий хранящих зерно государственных ресурсов)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технологического оборудования (зерноочистительные машины, зерносушильное оборудование), поверенного весового оборудования, погрузочно-разгрузочных устройств, подъемно-транспортного оборудования, передвижного транспортного оборудования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Наличие, исправного оборудования для контроля температуры и влажности зерна при хранении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производственно-технологической лаборатории для определения качества зерна, прошедшей оценку состояния измерений, оснащенной: лабораторным оборудованием и приборами (влагомерами, сушильными шкафами, весами лабораторными, мельницей для размола зерна, комплектами сит, пробоотборниками, пурками, устройствами для определения содержания белка, содержания и качества клейковины, числа падения, оптическими приборами для определения зараженности зерна), прошедшими испытания с целью утверждения типа или метрологическую аттестацию, внесенными в реестр государственной системы обеспечения единства измерений Республики Казахстан и поверенными в установленном порядке (представляется копия свидетельства о состоянии средств измерений в лаборатории), стеллажами для хранения образцов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руководителей, имеющих соответствующее образование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специалистов, имеющих соответствующее образование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территории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Аккредитованные лаборатории по экспертизе качества зерна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отбора проб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регистрации проб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протоколов испытаний по установленной форме или заполнение прошнурованного, пронумерованного и скрепленного подписью заведующего лабораторией журнала регистрации результатов испытаний***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паспортов качества зерна по установленной форме***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копий выданных паспортов качества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упакованных и опечатанных проб зерна на отгруженные и хранящиеся партии в течение срока действия паспорта качества зерна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6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упакованных и опечатанных проб зерна при разногласиях по качеству - до полного завершения рассмотрения разногласий</w:t>
            </w:r>
          </w:p>
        </w:tc>
        <w:tc>
          <w:tcPr>
            <w:tcW w:w="3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2011 года № 1676 «Об утверждении Правил ведения количественно-качественного учета зерна»;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2011 года № 1395 «Об утверждении Правил выдачи, обращения и погашения зерновых расписок, требований к образцу зерновых расписок и бланкам, на которых выписывается зерновая расписка, Правил выпуска, приобретения, хранения и уничтожения бланков зерновых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апреля 2008 года № 337 «Об утверждении Технического регламента «Требования к безопасности зерна».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</w:t>
      </w:r>
      <w:r>
        <w:rPr>
          <w:rFonts w:ascii="Times New Roman"/>
          <w:b w:val="false"/>
          <w:i w:val="false"/>
          <w:color w:val="000000"/>
          <w:sz w:val="28"/>
        </w:rPr>
        <w:t>должность)    (Фамилия, имя, отчество (при наличии) - (далее-Ф.И.О.))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____________ от «___» _____________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  <w:gridCol w:w="4055"/>
        <w:gridCol w:w="4766"/>
      </w:tblGrid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 _______________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 _______________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 (подпись)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(Ф.И.О., должность)                  (подпись)</w:t>
      </w:r>
    </w:p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Совместному приказу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и.о. Министра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2011 года № 18-03/277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и.о. Министра экономического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развития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16 июня 2011 года № 170 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  </w:t>
      </w:r>
      <w:r>
        <w:rPr>
          <w:rFonts w:ascii="Times New Roman"/>
          <w:b/>
          <w:i w:val="false"/>
          <w:color w:val="000000"/>
          <w:sz w:val="28"/>
        </w:rPr>
        <w:t>Проверочный лист в сфере частного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предпринимательства в области безопасности и качества хлопка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</w:t>
      </w:r>
      <w:r>
        <w:rPr>
          <w:rFonts w:ascii="Times New Roman"/>
          <w:b w:val="false"/>
          <w:i w:val="false"/>
          <w:color w:val="ff0000"/>
          <w:sz w:val="28"/>
        </w:rPr>
        <w:t>совместного приказа</w:t>
      </w:r>
      <w:r>
        <w:rPr>
          <w:rFonts w:ascii="Times New Roman"/>
          <w:b w:val="false"/>
          <w:i w:val="false"/>
          <w:color w:val="ff0000"/>
          <w:sz w:val="28"/>
        </w:rPr>
        <w:t xml:space="preserve"> Министра сельского хозяйства РК от 20.03.2013 № 15-07/124 и первого заместителя Премьер-Министра РК - Министра регионального развития РК от 09.04.2013 № 01-04-03/39 НҚ (вводится в действие по истечении десяти календарных дней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Бизнес идентификационный номер/индивидуальный идентификационный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Адрес местонахождения субъекта 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6360"/>
        <w:gridCol w:w="2817"/>
        <w:gridCol w:w="2986"/>
      </w:tblGrid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требований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соответствует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предъявляемым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требованиям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Хлопкоперерабатывающие организации, оказывающие услуги по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складской деятельности с выдачей хлопковых расписок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товарно - транспортных накладных на хлопок-сырец поступивший на хлопкоприемный пункт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весового журнала приемки хлопка-сырца по установленной форме*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карточек анализов хлопка-сырца и журнала регистрации результатов анализа влажности и засоренности хлопка-сырца по установленной форме*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квитанций о приемке хлопка-сырца по установленной форме*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Ежедневная запись сводных данных за день из квитанций о приемке хлопка-сырца по каждой партии принятого хлопка-сырца на приход хлопка-сырца в книгу количественно-качественного учета хлопка-сырца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сверки приемки и отправки хлопка-сырца с хлопкоприемного пункта на хлопкоочистительный завод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покипного отвеса хлопка-волокна по установленной форме*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учета поступления продуктов переработки от производства по установленной форме*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отчетов о переработке и поступлении готовой продукции по установленной форме*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журнала учета полученных решений на отгрузку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Соблюдение установленных сроков хранения документов, отражающих произведенные операции с хлопком*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инвентарных описей, подтверждающих проведение инвентаризации наличия хлопка-сырца и продуктов его первичной переработки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реестра хлопковых расписок по установленной форме**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документа подтверждающего право собственности на хлопкоочистительный завод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договора участия в системе гарантирования исполнения обязательств по хлопковым распискам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оборудования, предназначенного для осуществления технологических операций по первичной переработке хлопка-сырца в хлопок-волокно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производственно-технологической лаборатории для определения качества хлопка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открытой (крытой) площадки для складирования и хранения хлопка-сырца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лабораторного оборудования для отбора проб и определения качества хлопка-сырца на хлопкоприемном пункте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руководителей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квалифицированного состава технических специалистов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пропускного режима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ограждения территории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Экспертные организации, осуществляющие экспертизу качества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хлопка-волокна и выдачу паспорта качества хлопка-волокна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на праве собственности либо в имущественном найме помещения для классерской оценки хлопка-волокна, отвечающего установленным требованиям***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комплекта утвержденных или допущенных к применению в Республике Казахстан стандартных образцов внешнего вида хлопка-волокна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специалистов для функционального и технического обслуживания измерительной автоматизированной системы испытаний хлопка-волокна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квалифицированных экспертов по хлопку (классеров), имеющих соответствующее специальное образование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покипного отбора проб хлопка-волокна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приемки проб хлопка-волокна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паспорта качества хлопка-волокна по установленной форме***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хлопка-волокна в лаборатории экспертной организации после испытаний до отгрузки партии владельцем хлопка-волокна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Аккредитованные лаборатории по экспертизе качества хлопка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аттестата аккредитации лаборатории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актов отбора проб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проб хлопка-сырца по установленной форме****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Заполнение журнала регистрации удостоверений о качестве хлопка-сырца по установленной форме****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Оформление удостоверений о качестве хлопка-сырца разборчиво и без исправлений по установленной форме****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копий выданных удостоверений о качестве хлопка-сырца в течение одного года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хлопка-сырца на отгруженные и хранящиеся партии - в течение срока действия удостоверения о качестве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6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Хранение проб хлопка-сырца на отгруженные и хранящиеся партии -при разногласиях по качеству - до полного завершения рассмотрения разногласий</w:t>
            </w:r>
          </w:p>
        </w:tc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июня 2012 года № 773 «Об утверждении Правил ведения количественно-качественного учета хлопка»;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декабря 2011 года № 1602 «Об утверждении Правил выдачи, обращения, аннулирования и погашения хлопковых расписок»;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 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декабря 2007 года № 1173 «Об утверждении квалификационных требований, предъявляемых к экспертной организации и Правил проведения экспертизы качества хлопка-волокна и выдачи паспорта качества хлопка-волокна»;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****-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июня 2012 года № 868 «Об утверждении Правил проведения экспертизы качества хлопка-сырца и выдачи удостоверения о качестве хлопка-сырца, формы (образца) удостоверения о качестве хлопка-сырца и формы (образца) паспорта качества хлопка-волокна».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Проверку проводил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 ____________________________________________ 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(</w:t>
      </w:r>
      <w:r>
        <w:rPr>
          <w:rFonts w:ascii="Times New Roman"/>
          <w:b w:val="false"/>
          <w:i w:val="false"/>
          <w:color w:val="000000"/>
          <w:sz w:val="28"/>
        </w:rPr>
        <w:t>должность)    (Фамилия, имя, отчество (при наличии) - (далее-Ф.И.О.)) 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печати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случае выявления нарушений требований указываются номер и дата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составления предписания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(№ ____________ от «___» _____________ 20__ года)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результатом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проверки ознакомлен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(согласен/не согласен) _________________________ 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(Ф.И.О.)</w:t>
      </w:r>
      <w:r>
        <w:rPr>
          <w:rFonts w:ascii="Times New Roman"/>
          <w:b w:val="false"/>
          <w:i w:val="false"/>
          <w:color w:val="000000"/>
          <w:sz w:val="28"/>
        </w:rPr>
        <w:t>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«___» _____________ 20 __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итогам проверки проверяемый объект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(наименование объекта)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переводится в категорию объектов (отметить знаком «+»):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59"/>
        <w:gridCol w:w="4055"/>
        <w:gridCol w:w="4766"/>
      </w:tblGrid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высокой степени риска</w:t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средней степени риска</w:t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незначительной степени риска</w:t>
            </w:r>
          </w:p>
        </w:tc>
      </w:tr>
      <w:tr>
        <w:trPr>
          <w:trHeight w:val="30" w:hRule="atLeast"/>
        </w:trPr>
        <w:tc>
          <w:tcPr>
            <w:tcW w:w="4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30200" cy="3302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00" cy="33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Должностные лица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  _______________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 (подпись)              (Ф.И.О.)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  _______________ 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(должность)          (подпись)             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органа: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 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(Ф.И.О., должность)                  (подпись)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