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9abf" w14:textId="7ec9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области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июня 2011 года № 379. Зарегистрирован в Министерстве юстиции Республики Казахстан 19 июля 2011 года № 7072. Утратил силу приказом Министра национальной экономики Республики Казахстан от 28 декабря 2015 года №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28.12.2015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 пунктом 3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области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Мусинов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379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области санитарно-эпидемиологического благополучия населения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санитарно-эпидемиологического благополучия населения (далее – Критерии) разработаны для государственных органов санитарно-эпидемиологической службы, имеющих право на проведение оценки риска для определения критериев оценки степени рисков, с целью отнесения к группам риска, не относящихся к субъектам частного предпринимательства, объектов государственного санитарно-эпидемиологического надзора (далее – объекты) и осуществления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санитарно-эпидемиологического благополучия населения – степень вероятности причинения вреда здоровью человека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– санитарно-эпидемиологические требования, на основании которых осуществляется оценка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категория риска – группа объектов, имеющих общую степень риска, определяемую согласно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рисками при осуществлении государственного санитарно-эпидемиологического надзора – оценка вероятности возникновения инфекционных и паразитарных заболеваний, распространения возбудителей или переносчиков особо опасных инфекций, производства и реализации продукции, небезопасной для здоровья населения, влияния вредных факторов на возникновение профессиональных заболеваний и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базовая кратность – максимальная кратность проверок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Система управления рисками при осуществлении государственного санитарно-эпидемиологического надзора основывается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нормативных правовых актах Республики Казахстан, определяющих санитарно-эпидемиологические требования к конкретному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результатах лабораторно-инструментальных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эпидемиологической значимости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данных санитарно-эпидемиологического мониторинга.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определения рисков и отнесения к группам рисков объектов государственного санитарно-эпидемиологического надзора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объектов по степени риска проводится для определения кратности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Плановая проверка и ее периодичность на объектах определяется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- утверждение групп по степени риска объекта с базовой кратностью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- определение количества плановых проверок по степени риска объекта внутри каждой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критериям оценки степени риска объекты подразделяются на три группы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первую группу отнесены объекты высокой степени риска с базовой кратностью плановых проверок -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 вторую группу отнесены объекты средней степени риска с базовой кратностью плановых проверок один раз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третью группу отнесены объекты незначительной степени риска с кратностью плановых проверок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Распределение объектов в группах осуществляется исходя из базовой кратности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критериев, основанных на требованиях,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расчетов баллов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Нарушения санитарно-эпидемиологических требований подразделяются на следующие: грубые, средние и незначительные. По каждому нарушению определен балл внутри групп. При этом один балл вышестоящей группы превышает сумму баллов предыдущей.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Распределение подконтрольных объектов по степени риска осуществляется по результатам анализа проверок за истекший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Расчет по определению степени риска объектов проводится специалистами государственного органа санитарно-эпидемиологического надзора и утверждается руководителем данного органа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оценки критериев и набранных баллов объект: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первой группы будет отнесен к одной из трех степеней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высокой степени риска, с кратностью плановых проверок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средней степени риска, с кратностью плановых проверок один раз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незначительной степени риска, с кратностью плановых проверок один раз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группы будет отнесен к одной из двух степеней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средней степени риска, с кратностью плановых проверок один раз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незначительной степени риска, с кратностью плановых проверок один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в ходе проверок в течение года на объекте, не были выявлены нарушения, то при формировании плана проверок на предстоящий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первой группы переводятся во вторую или третью группу с кратностью обследования один раз в квартал или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второй группы переводятся в третью группу с кратностью обследования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Объекты третьей группы не переводятся во вторую и первую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План проверок подконтрольных объектов составляется с учетом степени риска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 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Распределение объектов контроля по группам в зависимости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от степени рисков, базовая кратность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лабораторно-инструментальных исследований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 группа – объекты высокой степени риска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130"/>
        <w:gridCol w:w="2086"/>
        <w:gridCol w:w="2285"/>
        <w:gridCol w:w="1866"/>
        <w:gridCol w:w="1646"/>
        <w:gridCol w:w="1646"/>
        <w:gridCol w:w="1558"/>
      </w:tblGrid>
      <w:tr>
        <w:trPr>
          <w:trHeight w:val="42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10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(круглого-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</w:tbl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 группа – объекты средней степени риска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132"/>
        <w:gridCol w:w="1761"/>
        <w:gridCol w:w="1783"/>
        <w:gridCol w:w="1958"/>
        <w:gridCol w:w="2045"/>
        <w:gridCol w:w="1783"/>
        <w:gridCol w:w="1784"/>
      </w:tblGrid>
      <w:tr>
        <w:trPr>
          <w:trHeight w:val="555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8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помощь,в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больницы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ВИЧ/СПИД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8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8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анатомии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8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</w:tbl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Периодичность контроля за безопасностью питьевой воды распределительной сети (контрольные точки) устанавливается государственными органами санитарно-эпидемиологической службы исходя из санитарно-эпидемиологической ситуации на подконтрольной территории.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3 группа – объекты незначительной степени риска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042"/>
        <w:gridCol w:w="2042"/>
        <w:gridCol w:w="1802"/>
        <w:gridCol w:w="1933"/>
        <w:gridCol w:w="1955"/>
        <w:gridCol w:w="1999"/>
        <w:gridCol w:w="1608"/>
      </w:tblGrid>
      <w:tr>
        <w:trPr>
          <w:trHeight w:val="525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руппе)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группе)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цию,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</w:tbl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 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для объектов 1 группы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1. Критерии оценки степени риска для детских молочных кухонь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480"/>
        <w:gridCol w:w="2969"/>
        <w:gridCol w:w="3096"/>
        <w:gridCol w:w="2315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(далее – НПА)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(+/-)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питьевой воды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 смывов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заквасок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розливу, расфасовке,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упаковке, маркировке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(смесей)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ассортимента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приготовления,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продукции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мытью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помещений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 режима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мусоросборников, урн,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выгребов, надворных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туалетов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2. Критерии оценки степени риска для детских оздоровительных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организаций (сезонные, круглогодичные)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438"/>
        <w:gridCol w:w="2969"/>
        <w:gridCol w:w="3138"/>
        <w:gridCol w:w="2315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НПА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питьевой воды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и сроков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блюд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на одного ребенка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 спортивному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игровому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игровым и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для объектов 2 группы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1. Критерии оценки степени риска для источников водоснабжения,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водопроводных сооружений и сетей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30"/>
        <w:gridCol w:w="2985"/>
        <w:gridCol w:w="3155"/>
        <w:gridCol w:w="2312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(+/-)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воды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воды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устройству,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 режима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2. Критерии оценки степени риска для интернатных организаций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439"/>
        <w:gridCol w:w="3053"/>
        <w:gridCol w:w="3139"/>
        <w:gridCol w:w="2231"/>
      </w:tblGrid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(+/-)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продуктов и/или воды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 оборудования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блюд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режиму дня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гигиеническому воспитанию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 режима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помещений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кабинета, изолятора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3. Критерии оценки степени риска для объектов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оказывающих стационарную помощь, в том числе перинатальные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центры, родильные, гинекологические отделения, хирургические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стационары, отделения, операционные блоки, инфекционные,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туберкулезные больницы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396"/>
        <w:gridCol w:w="3053"/>
        <w:gridCol w:w="3181"/>
        <w:gridCol w:w="2231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сбору, обезвреживанию,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утилизации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стерилизационного режима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внутрибольничных инфекций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технике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оборудованием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внутренней отделке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мусора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4. Критерии оценки степени риска для объектов,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деятельность в сфере службы крови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369"/>
        <w:gridCol w:w="3049"/>
        <w:gridCol w:w="3155"/>
        <w:gridCol w:w="2229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НПА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сбору, обезвреживанию,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утилизации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стерилизационного режима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внутрибольничных инфекций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технике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внутренней отделке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5. Критерии оценки степени риска для объектов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осуществляющих деятельность в сфере профилактики ВИЧ/СПИД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370"/>
        <w:gridCol w:w="3051"/>
        <w:gridCol w:w="3093"/>
        <w:gridCol w:w="2229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сбору, обезвреживанию,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утилизации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стерилизационного режима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технике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оборудованием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внутренней отделке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мусора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6. Критерии оценки степени риска для организаций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воспитания и обучения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351"/>
        <w:gridCol w:w="3009"/>
        <w:gridCol w:w="3136"/>
        <w:gridCol w:w="2166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продуктов,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смывов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 оборудования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блюд,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изоляции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режиму дня, физическому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гигиеническому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воспитанию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 режима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помещений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кабинета, изолятора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7. Критерии оценки степени риска для организаций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основного среднего и общего среднего образования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350"/>
        <w:gridCol w:w="2988"/>
        <w:gridCol w:w="3072"/>
        <w:gridCol w:w="2272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продуктов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питьевой воды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Нарушаются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(физики, химии),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компьютерных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лабораторий,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(обучении)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расписания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Нарушаются нормы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учащегося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 режима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и/или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оборудованы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пункт, изолятор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блюд,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 блюд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мебели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 установок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8. Критерии оценки степени риска для  объектов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амбулаторно-поликлиническую помощь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358"/>
        <w:gridCol w:w="2928"/>
        <w:gridCol w:w="3119"/>
        <w:gridCol w:w="2296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сбору, обезвреживанию,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утилизации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стерилизационного режима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технике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9. Критерии оценки степени риска для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восстановительного лечения и медицинской реабилитации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74"/>
        <w:gridCol w:w="2950"/>
        <w:gridCol w:w="3099"/>
        <w:gridCol w:w="2254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воздуха, воды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сбору, обезвреживанию,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отходов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стерилизационного режима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внутрибольничных инфекций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 оборудованием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10. Критерии оценки степени риска для объектов,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>деятельность в сфере судебной медицины и патологической анатомии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182"/>
        <w:gridCol w:w="3010"/>
        <w:gridCol w:w="3094"/>
        <w:gridCol w:w="2230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воздуха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воды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 оборудования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сбору, обезвреживанию,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отходов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противочумных костюмов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укладок для 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трупа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опасной инфекцией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технике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внутренней отделке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11. Критерии оценки степени риска для специальных,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специальных коррекционных организаций образования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098"/>
        <w:gridCol w:w="3031"/>
        <w:gridCol w:w="3094"/>
        <w:gridCol w:w="2251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продуктов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питьевой воды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кабинетов, компьютерных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классов,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(обучении)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расписания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норм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учащегося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 режима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блюд,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 блюд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12. Критерии оценки степени риска для  санаторно-оздоровительных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и санаторно-курортных объектов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099"/>
        <w:gridCol w:w="3157"/>
        <w:gridCol w:w="3052"/>
        <w:gridCol w:w="2167"/>
      </w:tblGrid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питьевой воды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смывов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продуктов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блюд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продукции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дезинфекционного режима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пляжа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мебели, спортивному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игровому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игровым и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площадкам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зонированию,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 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</w:t>
      </w:r>
      <w:r>
        <w:rPr>
          <w:rFonts w:ascii="Times New Roman"/>
          <w:b/>
          <w:i w:val="false"/>
          <w:color w:val="000000"/>
          <w:sz w:val="28"/>
        </w:rPr>
        <w:t>Расчет баллов по распределению объектов высокой степени риска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212"/>
        <w:gridCol w:w="1975"/>
        <w:gridCol w:w="2256"/>
        <w:gridCol w:w="2385"/>
        <w:gridCol w:w="2623"/>
        <w:gridCol w:w="1826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= 1 баллу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* 1 = 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= 5 баллам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8 * 5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40 + 4=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=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* 45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135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= 179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45 до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</w:tbl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баллов объект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с кратностью плановых проверок один раз в месяц при набранных баллах в диапазоне от 45 до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с кратностью плановых проверок один раз в квартал при набранных баллах в диапазоне от 5 до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с кратностью плановых проверок один раз в год при набранных баллах в диапазоне от 1 до 4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Расчет баллов по распределению объектов средней степени риска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2042"/>
        <w:gridCol w:w="1395"/>
        <w:gridCol w:w="2625"/>
        <w:gridCol w:w="2431"/>
        <w:gridCol w:w="2582"/>
        <w:gridCol w:w="1979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риев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 1 = 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10 * 4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40 + 3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</w:tbl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баллов объект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средней степени риска с кратностью плановых проверок один раз в квартал при набранных баллах в диапазоне от 4 до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незначительной степени риска с кратностью плановых проверок один раз в год при набранных баллах в диапазоне от 1 до 3.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территории,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ФИО, подпись </w:t>
      </w:r>
    </w:p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Расчеты по определению степени риска с кратностью плановой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(один раз в месяц или квартал или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наименование объекта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763"/>
        <w:gridCol w:w="1874"/>
        <w:gridCol w:w="1768"/>
        <w:gridCol w:w="3144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набранных баллов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(указывается количество набранных баллов, степень риска, кратность проверок в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ФИО, должность, подпись специалиста, проводившего расчеты ___________</w:t>
      </w:r>
    </w:p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План проверок на ______ год объектов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(Управления)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________ области (городу, району)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480"/>
        <w:gridCol w:w="2066"/>
        <w:gridCol w:w="3688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Плановые проверки объектов высокой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(ИИН, БИН)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проверки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Плановые проверки объектов средней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(ИИН, БИН)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проверки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Плановые проверки объектов незначительной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значимости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(ИИН, БИН)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проверки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