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7f7d" w14:textId="7067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налоговой учетной политики для налогоплательщиков, применяющих специальный налоговый режим для субъектов малого бизнеса, специальный налоговый режим для крестьянских или фермерских хозяйств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июня 2011 года № 335. Зарегистрирован в Министерстве юстиции Республики Казахстан 27 июля 2011 года № 7087. Утратил силу приказом Министра финансов Республики Казахстан от 30 декабря 2011 года № 687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30.12.2011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налоговой учетной политики для налогоплательщиков, применяющих специальный налоговый режим для субъектов малого бизнеса, специальный налоговый режим для крестьянских или фермерских хозяйств,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2008 года № 619 "Об утверждении формы налоговой учетной политики для налогоплательщиков, применяющих специальный налоговый режим для субъектов малого бизнеса, специальный налоговый режим для крестьянских или фермерских хозяйств" (зарегистрированный в Реестре государственной регистрации нормативных правовых актов под № 5438, опубликованный в газете "Юридическая газета" от 27 января 2009 года № 12 (1609));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2008 года № 620 "О некоторых вопросах ведения налогового учета" (зарегистрированный в Реестре государственной регистрации нормативных правовых актов под № 5431, опубликованный в газете "Юридическая газета" от 27 января 2009 г. № 12 (1609)).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Налоговому комитету Министерства финансов Республики Казахстан (Ергожин Д.Е.)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отношения, возникающие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2011 года № 335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Налоговая учетная политика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для налогоплательщиков, применяющих специальный налоговый режим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для субъектов малого бизнеса, специальный налоговый режим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крестьянских или фермерских хозяйств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(Ф.И.О./наименование налогоплательщика)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Регистрационный номер налогоплательщика (РНН)__________________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Индивидуальный или бизнес идентификационный номер (ИИН/БИН)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наличии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Виды осуществляемой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Метод отнесения зачета по налогу на добавленную стоимость (НДС)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(раздельный, пропорциональный)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Перечень налоговых регистров, формы которых разработаны самостоятельно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Ведение налогового учета индивидуальными предпринимателями,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применяющими специальный налоговый режим на основе патента (отметьте 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соответствующей ячейке):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Книге налогового учета для индивидуальных предпринимателей,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применяющих специальный налоговый режим на основе патента и не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плательщиками налога на добавленную стоимость, согласно приложению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настоящей форме                                            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Книге налогового учета для индивидуальных предпринимателей,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применяющих специальный налоговый режим на основе патента и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плательщиками налога на добавленную стоимость, согласно приложению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настоящей форме                                            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ведение ведомости учета обязательств по плате за эмиссии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окружающую среду, согласно приложению 3 к настоящей форме    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форме налоговой учетной политики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налогоплательщиков, применяющих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специальный налоговый режим для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малого бизнеса, специальный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режим для крестьянских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фермерских хозяйств                  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Книга налогового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для индивидуальных предпринимателей, применяющих специальный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 xml:space="preserve">налоговый режим на основе патента и </w:t>
      </w:r>
      <w:r>
        <w:rPr>
          <w:rFonts w:ascii="Times New Roman"/>
          <w:b/>
          <w:i w:val="false"/>
          <w:color w:val="000000"/>
          <w:sz w:val="28"/>
        </w:rPr>
        <w:t>не являющихся плательщиками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налога на добавленную стоимость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(титульный лист)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7"/>
      </w:tblGrid>
      <w:tr>
        <w:trPr>
          <w:trHeight w:val="1305" w:hRule="atLeast"/>
        </w:trPr>
        <w:tc>
          <w:tcPr>
            <w:tcW w:w="1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индивидуального предпринимателя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Регистрационный номер налогоплательщика (РНН) </w:t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идентификационный номер (ИИН) при его наличии </w:t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осуществляемой предпринимательской деятельности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и окончания деятельности ________________________________________________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Ведомость учета доходов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(в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7"/>
        <w:gridCol w:w="6279"/>
        <w:gridCol w:w="3401"/>
      </w:tblGrid>
      <w:tr>
        <w:trPr>
          <w:trHeight w:val="36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операций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день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месяц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квартал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год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Книга заполняется ежедневно, в хронологическом порядке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подведением итогов на конец рабочего дня. В конце месяца, квартала,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подводятся итоговые данные за месяц, квартал, год.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форме налоговой учетной политики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налогоплательщиков, применяющих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специальный налоговый режим для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малого бизнеса, специальный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режим для крестьянских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фермерских хозяйств                  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Книга налогового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для индивидуальных предпринимателей, применяющих специальный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налоговый режим на основе патента и </w:t>
      </w:r>
      <w:r>
        <w:rPr>
          <w:rFonts w:ascii="Times New Roman"/>
          <w:b/>
          <w:i w:val="false"/>
          <w:color w:val="000000"/>
          <w:sz w:val="28"/>
        </w:rPr>
        <w:t>являющихся плательщиками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налога на добавленную стоимость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(титульный лист книги)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1"/>
      </w:tblGrid>
      <w:tr>
        <w:trPr>
          <w:trHeight w:val="2235" w:hRule="atLeast"/>
        </w:trPr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индивидуального предпринимателя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Регистрационный номер налогоплательщика (РНН) </w:t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идентификационный номер (ИИН) при его наличии </w:t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осуществляемой предпринимательской деятельности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постановке на учет по налогу на добавленную стоимость: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_______________ номер ________________ дата выдачи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и окончания деятельности ______________________________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Ведомость учета доходов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(в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879"/>
        <w:gridCol w:w="1253"/>
        <w:gridCol w:w="2193"/>
        <w:gridCol w:w="1880"/>
        <w:gridCol w:w="1410"/>
        <w:gridCol w:w="1567"/>
        <w:gridCol w:w="1567"/>
      </w:tblGrid>
      <w:tr>
        <w:trPr>
          <w:trHeight w:val="48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Обороты по реализации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Обороты по счетам-фактурам,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выставленные поставщиками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операций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 стоимость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облагаемый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Книга заполняется ежедневно, в хронологическом порядке с подведением итогов на конец рабочего дня. В конце месяца, квартала, года подводятся итоговые данные за месяц, квартал, год.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форме налоговой учетной политики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налогоплательщиков, применяющих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специальный налоговый режим для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малого бизнеса, специальный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режим для крестьянских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фермерских хозяйств                  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Ведомость учета обязательств по 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эмиссии в окружающую среду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(в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3419"/>
        <w:gridCol w:w="3146"/>
        <w:gridCol w:w="1778"/>
        <w:gridCol w:w="1231"/>
        <w:gridCol w:w="1915"/>
        <w:gridCol w:w="25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(выбросы, сбросы,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отходов)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загрязняющего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топлива,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день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квартал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год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Ведомость заполняется ежедневно, в хронологическом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подведением итогов на конец квартала. В конце года подводятся итоговые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за год.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header.xml" Type="http://schemas.openxmlformats.org/officeDocument/2006/relationships/header" Id="rId5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