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c3cd" w14:textId="ab6c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Генерального Прокурора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24 июня 2011 года № 55. Зарегистрирован в Министерстве юстиции Республики Казахстан 3 августа 2011 года № 7099. Утратил силу приказом и.о. Генерального Прокурора Республики Казахстан от 20 февраля 2015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Генерального Прокурора РК от 20.02.2015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полноты и достоверности статистического отчета о борьбе с коррупцией,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 от 21 декабря 1995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нормативные правовые акты Генерального Прокурора Республики Казахстан следующие изменения и дополнения: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приказом Генерального Прокурора РК от 08.10.2014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20 января 2004 года № 4 "Об утверждении Инструкции о ведении учета лиц, совершивших коррупционные правонарушения, привлеченных к дисциплинарной ответственности" (зарегистрированный в Реестре государственной регистрации нормативных правовых актов за № 2741):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учета лиц, совершивших коррупционные правонарушения, привлеченных к дисциплинарной ответственности,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Государственным органом (должностным лицом), выявившим коррупционное правонарушение, по результатам рассмотрения дела (материала) о нем выставляется карточка учета лиц, совершивших коррупционные правонарушения, привлеченных к дисциплинарной ответственности формы № 1-К (далее - карточка), согласно приложению 1, в двух экземплярах.";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настоящий приказ направить: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субъектам правовой статистики и специальных учетов и территориальным органам Комитета для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государственной регистрации в Министерстве юстиции Республики Казахстан.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Генеральный Прокурор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Даулбаев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Абыкаев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12 мая 2011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(финансовой полиции)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Кожамжаров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Джаксыбеков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В.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Б. Жамишев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13 апреля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Р. Тусупбеков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2011 года № 55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2003 года № 69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Отчет о коррупционных преступлениях, лицах их совершивших,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осужденных и движении уголовных дел о коррупционных преступлениях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Генерального Прокурора РК от 08.10.2014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Генерального Прокурора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июня 2011 года № 55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Инструкции 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ведении учета лиц, совершивших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коррупционные правонарушения,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привлеченных к дисциплинарной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ответственности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Карточка учета лиц, совершивших коррупционные правонарушения,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привлеченных к дисциплинарной ответственности формы № 1-К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(составляется органом, выявившим коррупционное правонарушение,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ответственность за которое предусмотрена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"О борьбе с коррупцией", по результатам рассмотрения материала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(протокола) о нем)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органа, выявившего правонарушение)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1.1. в том числе по инициативе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Совершено: депутатом (1), судьей (2), акимом (3), должностными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лицами органов: МВД (5), КИСА МЮ (6), КУИС МЮ (7), финансовой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(8), КНБ (9), прокуратуры (10), КТК МФ (11), налоговый Комитет МФ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(12), военнослужащими МО (13), ВВ МВД (14), пограничной службы КНБ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(15), Республиканской гвардии (16), МЧС (17);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служащие министерств:</w:t>
      </w:r>
      <w:r>
        <w:rPr>
          <w:rFonts w:ascii="Times New Roman"/>
          <w:b w:val="false"/>
          <w:i w:val="false"/>
          <w:color w:val="000000"/>
          <w:sz w:val="28"/>
        </w:rPr>
        <w:t xml:space="preserve"> юстиции (19), финансов (20), образования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науки (21), сельского хозяйства (22), иностранных дел (23), нефти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газа (24), здравоохранения (25), индустрии и новых технологий (26),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охраны окружающей среды (27),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(28), туризма и спорта (29), культуры (30),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населения (31), транспорта и коммуникаций (32),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(38);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служащие агентств: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статистике (33),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ресурсами (34), по регулированию естественных монополий (35),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государственной службы (37), Национального космического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(40); Национального банка (41), Счетного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контролю за исполнением республиканского бюджета (42), служащие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акиматов и их структурных подразделений, должностное лицо (44), лицо,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приравненное к должностному (45), по делам строительства и ЖКХ (46),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агентство по защите конкуренции (47), по делам религий (__) служащие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прочих государственных структур (18)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ведомств)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Наименование органа, рассмотревшего материал (протокол)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коррупционном правонарушении: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Квалификация правонарушения по нормам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"О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коррупцией" статья ___________ пункт ____________ подпункт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4.1 Фабула нарушения ЗРК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Материал (протокол) рассмотрен по существу: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5.1. Приказ (решение) № __________ от "__" 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Применена мера взыскания: увольнение с должности (1), понижение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должности (2), предупреждение о неполном служебном соответствии (3)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4358"/>
        <w:gridCol w:w="43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лице, подвергнутом ответственности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коррупционное правонарушение</w:t>
            </w:r>
          </w:p>
        </w:tc>
      </w:tr>
      <w:tr>
        <w:trPr>
          <w:trHeight w:val="3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ФАМИЛИЯ</w:t>
            </w:r>
          </w:p>
        </w:tc>
        <w:tc>
          <w:tcPr>
            <w:tcW w:w="4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рождения "__" _______ 19__ г. 8.1 Место рождения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Адрес проживания (регистрации)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9.1 Индивидуальный идентификационный номер (ИИН)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|__|__|__|__|__|__|__|__|__|__|__|__ч|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Место работы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Должность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Должность, фамилия, подпись лица, заполнившего карточку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Дата заполнения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Дата регистрации в региональном управлении "__"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№ материала (протокола) по единому журналу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Сотрудник регионального управления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(</w:t>
      </w:r>
      <w:r>
        <w:rPr>
          <w:rFonts w:ascii="Times New Roman"/>
          <w:b w:val="false"/>
          <w:i w:val="false"/>
          <w:color w:val="000000"/>
          <w:sz w:val="28"/>
        </w:rPr>
        <w:t>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карточка является официальным статистическим документом;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лица, подписавшие ее, за внесение заведомо ложных сведений несут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ответственность в установленном законодательством порядке.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