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feec" w14:textId="92ef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организации и проведению санитарно-противоэпидемических (профилактических) мероприятий по предупреждению заболеваемости острыми кишечными инфекциями, сальмонеллезом, брюшным тифом и паратифами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 июля 2011 года № 442. Зарегистрирован в Министерстве юстиции Республики Казахстан 8 августа 2011 года № 7109. Отменен приказом Министра здравоохранения Республики Казахстан от 18 мая 2012 года № 362.</w:t>
      </w:r>
    </w:p>
    <w:p>
      <w:pPr>
        <w:spacing w:after="0"/>
        <w:ind w:left="0"/>
        <w:jc w:val="both"/>
      </w:pPr>
      <w:bookmarkStart w:name="z1" w:id="0"/>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и </w:t>
      </w:r>
      <w:r>
        <w:rPr>
          <w:rFonts w:ascii="Times New Roman"/>
          <w:b w:val="false"/>
          <w:i w:val="false"/>
          <w:color w:val="000000"/>
          <w:sz w:val="28"/>
        </w:rPr>
        <w:t>подпунктом 26)</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санитарно-эпидемиологические правила и нормы "Организация и проведение санитарно-противоэпидемических (профилактических) мероприятий по предупреждению заболеваемости острыми кишечными инфекциями"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санитарно-эпидемиологические правила и нормы "Организация и проведение санитарно-противоэпидемических (профилактических) мероприятий по предупреждению заболеваемости сальмонеллезом"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3)санитарно-эпидемиологические правила и нормы "Организация и проведение санитарно-противоэпидемических (профилактических) мероприятий по предупреждению заболеваемости брюшным тифом и паратифами"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(Оспанов К.С.) обеспечить государственную регистрацию настоящего приказа</w:t>
      </w:r>
    </w:p>
    <w:bookmarkEnd w:id="5"/>
    <w:p>
      <w:pPr>
        <w:spacing w:after="0"/>
        <w:ind w:left="0"/>
        <w:jc w:val="both"/>
      </w:pPr>
      <w:r>
        <w:rPr>
          <w:rFonts w:ascii="Times New Roman"/>
          <w:b w:val="false"/>
          <w:i w:val="false"/>
          <w:color w:val="000000"/>
          <w:sz w:val="28"/>
        </w:rPr>
        <w:t>
      в Министерстве юстиции Республики Казахстан.</w:t>
      </w:r>
    </w:p>
    <w:bookmarkStart w:name="z7" w:id="6"/>
    <w:p>
      <w:pPr>
        <w:spacing w:after="0"/>
        <w:ind w:left="0"/>
        <w:jc w:val="both"/>
      </w:pPr>
      <w:r>
        <w:rPr>
          <w:rFonts w:ascii="Times New Roman"/>
          <w:b w:val="false"/>
          <w:i w:val="false"/>
          <w:color w:val="000000"/>
          <w:sz w:val="28"/>
        </w:rPr>
        <w:t>
      3. Юридическому департаменту Министерства здравоохранения Республики Казахстан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9"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186" w:id="9"/>
          <w:p>
            <w:pPr>
              <w:spacing w:after="20"/>
              <w:ind w:left="20"/>
              <w:jc w:val="both"/>
            </w:pPr>
            <w:r>
              <w:rPr>
                <w:rFonts w:ascii="Times New Roman"/>
                <w:b w:val="false"/>
                <w:i w:val="false"/>
                <w:color w:val="000000"/>
                <w:sz w:val="20"/>
              </w:rPr>
              <w:t>
И.о.Министра здравоохранения</w:t>
            </w:r>
          </w:p>
          <w:bookmarkEnd w:id="9"/>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2011 года № 442</w:t>
            </w:r>
          </w:p>
        </w:tc>
      </w:tr>
    </w:tbl>
    <w:bookmarkStart w:name="z12" w:id="10"/>
    <w:p>
      <w:pPr>
        <w:spacing w:after="0"/>
        <w:ind w:left="0"/>
        <w:jc w:val="left"/>
      </w:pPr>
      <w:r>
        <w:rPr>
          <w:rFonts w:ascii="Times New Roman"/>
          <w:b/>
          <w:i w:val="false"/>
          <w:color w:val="000000"/>
        </w:rPr>
        <w:t xml:space="preserve"> Санитарно-эпидемиологические правила и нормы</w:t>
      </w:r>
      <w:r>
        <w:br/>
      </w:r>
      <w:r>
        <w:rPr>
          <w:rFonts w:ascii="Times New Roman"/>
          <w:b/>
          <w:i w:val="false"/>
          <w:color w:val="000000"/>
        </w:rPr>
        <w:t>"Организация и проведение санитарно-противоэпидемических</w:t>
      </w:r>
      <w:r>
        <w:br/>
      </w:r>
      <w:r>
        <w:rPr>
          <w:rFonts w:ascii="Times New Roman"/>
          <w:b/>
          <w:i w:val="false"/>
          <w:color w:val="000000"/>
        </w:rPr>
        <w:t>(профилактических) мероприятий по предупреждению</w:t>
      </w:r>
      <w:r>
        <w:br/>
      </w:r>
      <w:r>
        <w:rPr>
          <w:rFonts w:ascii="Times New Roman"/>
          <w:b/>
          <w:i w:val="false"/>
          <w:color w:val="000000"/>
        </w:rPr>
        <w:t>заболеваемости острыми кишечными инфекциями"</w:t>
      </w:r>
      <w:r>
        <w:br/>
      </w:r>
      <w:r>
        <w:rPr>
          <w:rFonts w:ascii="Times New Roman"/>
          <w:b/>
          <w:i w:val="false"/>
          <w:color w:val="000000"/>
        </w:rPr>
        <w:t>1. Общие положения</w:t>
      </w:r>
    </w:p>
    <w:bookmarkEnd w:id="10"/>
    <w:bookmarkStart w:name="z13" w:id="11"/>
    <w:p>
      <w:pPr>
        <w:spacing w:after="0"/>
        <w:ind w:left="0"/>
        <w:jc w:val="both"/>
      </w:pPr>
      <w:r>
        <w:rPr>
          <w:rFonts w:ascii="Times New Roman"/>
          <w:b w:val="false"/>
          <w:i w:val="false"/>
          <w:color w:val="000000"/>
          <w:sz w:val="28"/>
        </w:rPr>
        <w:t>
      1. Настоящие санитарно-эпидемиологические правила и нормы"Организация и проведение санитарно-противоэпидемических (профилактических) мероприятий по предупреждению заболеваемости острыми кишечными инфекциями" (далее-санитарные правила) определяют порядок проведения лечебно-диагностических и санитарно-противоэпидемических (профилактических) мероприятий по профилактике острых кишечных инфекций и снижению уровня заболеваемости.</w:t>
      </w:r>
    </w:p>
    <w:bookmarkEnd w:id="11"/>
    <w:bookmarkStart w:name="z14" w:id="12"/>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12"/>
    <w:bookmarkStart w:name="z15" w:id="13"/>
    <w:p>
      <w:pPr>
        <w:spacing w:after="0"/>
        <w:ind w:left="0"/>
        <w:jc w:val="both"/>
      </w:pPr>
      <w:r>
        <w:rPr>
          <w:rFonts w:ascii="Times New Roman"/>
          <w:b w:val="false"/>
          <w:i w:val="false"/>
          <w:color w:val="000000"/>
          <w:sz w:val="28"/>
        </w:rPr>
        <w:t>
      1) бактерионосительство - форма инфекционного процесса,  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p>
    <w:bookmarkEnd w:id="13"/>
    <w:bookmarkStart w:name="z16" w:id="14"/>
    <w:p>
      <w:pPr>
        <w:spacing w:after="0"/>
        <w:ind w:left="0"/>
        <w:jc w:val="both"/>
      </w:pPr>
      <w:r>
        <w:rPr>
          <w:rFonts w:ascii="Times New Roman"/>
          <w:b w:val="false"/>
          <w:i w:val="false"/>
          <w:color w:val="000000"/>
          <w:sz w:val="28"/>
        </w:rPr>
        <w:t>
      2) декретированный контингент - лица, работающие в сфере обслуживания, представляющие наибольшую опасность для заражения окружающих инфекционными и паразитарными заболеваниями;</w:t>
      </w:r>
    </w:p>
    <w:bookmarkEnd w:id="14"/>
    <w:bookmarkStart w:name="z17" w:id="15"/>
    <w:p>
      <w:pPr>
        <w:spacing w:after="0"/>
        <w:ind w:left="0"/>
        <w:jc w:val="both"/>
      </w:pPr>
      <w:r>
        <w:rPr>
          <w:rFonts w:ascii="Times New Roman"/>
          <w:b w:val="false"/>
          <w:i w:val="false"/>
          <w:color w:val="000000"/>
          <w:sz w:val="28"/>
        </w:rPr>
        <w:t>
      3) дизентерия - инфекционное заболевание, вызываемое микробами рода Shigеllа, при котором преимущественно поражается слизистая оболочка толстого кишечника. Клинически заболевание характеризуется интоксикацией и наличием колитического синдрома;</w:t>
      </w:r>
    </w:p>
    <w:bookmarkEnd w:id="15"/>
    <w:bookmarkStart w:name="z18" w:id="16"/>
    <w:p>
      <w:pPr>
        <w:spacing w:after="0"/>
        <w:ind w:left="0"/>
        <w:jc w:val="both"/>
      </w:pPr>
      <w:r>
        <w:rPr>
          <w:rFonts w:ascii="Times New Roman"/>
          <w:b w:val="false"/>
          <w:i w:val="false"/>
          <w:color w:val="000000"/>
          <w:sz w:val="28"/>
        </w:rPr>
        <w:t>
      4) дисбактериоз - нарушение состава микрофлоры кишечника, сопровождающееся дисфункцией и нарушениями ферментативной способности кишечника, возникающей в результате хронических заболеваний, длительного применения антибиотиков;</w:t>
      </w:r>
    </w:p>
    <w:bookmarkEnd w:id="16"/>
    <w:bookmarkStart w:name="z19" w:id="17"/>
    <w:p>
      <w:pPr>
        <w:spacing w:after="0"/>
        <w:ind w:left="0"/>
        <w:jc w:val="both"/>
      </w:pPr>
      <w:r>
        <w:rPr>
          <w:rFonts w:ascii="Times New Roman"/>
          <w:b w:val="false"/>
          <w:i w:val="false"/>
          <w:color w:val="000000"/>
          <w:sz w:val="28"/>
        </w:rPr>
        <w:t>
      5) иерсиниоз - острое инфекционное заболевание из группы антропозоонозов, характеризующееся симптомами интоксикации и преимущественным поражением желудочно-кишечного тракта, печени, суставов, реже других органов;</w:t>
      </w:r>
    </w:p>
    <w:bookmarkEnd w:id="17"/>
    <w:bookmarkStart w:name="z20" w:id="18"/>
    <w:p>
      <w:pPr>
        <w:spacing w:after="0"/>
        <w:ind w:left="0"/>
        <w:jc w:val="both"/>
      </w:pPr>
      <w:r>
        <w:rPr>
          <w:rFonts w:ascii="Times New Roman"/>
          <w:b w:val="false"/>
          <w:i w:val="false"/>
          <w:color w:val="000000"/>
          <w:sz w:val="28"/>
        </w:rPr>
        <w:t>
      6) инкубационный период - отрезок времени от момента попадания возбудителя инфекции в организм до проявления первых симптомов болезни;</w:t>
      </w:r>
    </w:p>
    <w:bookmarkEnd w:id="18"/>
    <w:bookmarkStart w:name="z21" w:id="19"/>
    <w:p>
      <w:pPr>
        <w:spacing w:after="0"/>
        <w:ind w:left="0"/>
        <w:jc w:val="both"/>
      </w:pPr>
      <w:r>
        <w:rPr>
          <w:rFonts w:ascii="Times New Roman"/>
          <w:b w:val="false"/>
          <w:i w:val="false"/>
          <w:color w:val="000000"/>
          <w:sz w:val="28"/>
        </w:rPr>
        <w:t>
      7) реконвалесцент - больной человек в стадии выздоровления;</w:t>
      </w:r>
    </w:p>
    <w:bookmarkEnd w:id="19"/>
    <w:bookmarkStart w:name="z22" w:id="20"/>
    <w:p>
      <w:pPr>
        <w:spacing w:after="0"/>
        <w:ind w:left="0"/>
        <w:jc w:val="both"/>
      </w:pPr>
      <w:r>
        <w:rPr>
          <w:rFonts w:ascii="Times New Roman"/>
          <w:b w:val="false"/>
          <w:i w:val="false"/>
          <w:color w:val="000000"/>
          <w:sz w:val="28"/>
        </w:rPr>
        <w:t>
      8) ротавирусная инфекция острое вирусное заболевание, характеризующееся поражением желудочно-кишечного тракта.</w:t>
      </w:r>
    </w:p>
    <w:bookmarkEnd w:id="20"/>
    <w:bookmarkStart w:name="z23" w:id="21"/>
    <w:p>
      <w:pPr>
        <w:spacing w:after="0"/>
        <w:ind w:left="0"/>
        <w:jc w:val="left"/>
      </w:pPr>
      <w:r>
        <w:rPr>
          <w:rFonts w:ascii="Times New Roman"/>
          <w:b/>
          <w:i w:val="false"/>
          <w:color w:val="000000"/>
        </w:rPr>
        <w:t xml:space="preserve"> 2. Организация и проведение</w:t>
      </w:r>
      <w:r>
        <w:br/>
      </w:r>
      <w:r>
        <w:rPr>
          <w:rFonts w:ascii="Times New Roman"/>
          <w:b/>
          <w:i w:val="false"/>
          <w:color w:val="000000"/>
        </w:rPr>
        <w:t>санитарно-противоэпидемических</w:t>
      </w:r>
      <w:r>
        <w:br/>
      </w:r>
      <w:r>
        <w:rPr>
          <w:rFonts w:ascii="Times New Roman"/>
          <w:b/>
          <w:i w:val="false"/>
          <w:color w:val="000000"/>
        </w:rPr>
        <w:t>профилактических) мероприятий</w:t>
      </w:r>
    </w:p>
    <w:bookmarkEnd w:id="21"/>
    <w:bookmarkStart w:name="z24" w:id="22"/>
    <w:p>
      <w:pPr>
        <w:spacing w:after="0"/>
        <w:ind w:left="0"/>
        <w:jc w:val="both"/>
      </w:pPr>
      <w:r>
        <w:rPr>
          <w:rFonts w:ascii="Times New Roman"/>
          <w:b w:val="false"/>
          <w:i w:val="false"/>
          <w:color w:val="000000"/>
          <w:sz w:val="28"/>
        </w:rPr>
        <w:t>
      3. Эпидемиологический надзор за заболеваемостью острыми кишечными инфекциями включает следующие санитарно-противоэпидемические(профилактические) мероприятия:</w:t>
      </w:r>
    </w:p>
    <w:bookmarkEnd w:id="22"/>
    <w:bookmarkStart w:name="z25" w:id="23"/>
    <w:p>
      <w:pPr>
        <w:spacing w:after="0"/>
        <w:ind w:left="0"/>
        <w:jc w:val="both"/>
      </w:pPr>
      <w:r>
        <w:rPr>
          <w:rFonts w:ascii="Times New Roman"/>
          <w:b w:val="false"/>
          <w:i w:val="false"/>
          <w:color w:val="000000"/>
          <w:sz w:val="28"/>
        </w:rPr>
        <w:t>
      1) ретроспективный эпидемиологический анализ заболеваемости острыми кишечными инфекциями проводится с целью обоснования перечня, объема и сроков проведения профилактических мероприятий, долгосрочного программно-целевого планирования. Необходимо изучить структуру острых кишечных диарейных инфекций по нозологическим формам, оценить уровень заболеваемости в отдельных возрастных, социальных, профессиональных группах населения и отдельных коллективов для выявления "групп риска".</w:t>
      </w:r>
    </w:p>
    <w:bookmarkEnd w:id="23"/>
    <w:bookmarkStart w:name="z26" w:id="24"/>
    <w:p>
      <w:pPr>
        <w:spacing w:after="0"/>
        <w:ind w:left="0"/>
        <w:jc w:val="both"/>
      </w:pPr>
      <w:r>
        <w:rPr>
          <w:rFonts w:ascii="Times New Roman"/>
          <w:b w:val="false"/>
          <w:i w:val="false"/>
          <w:color w:val="000000"/>
          <w:sz w:val="28"/>
        </w:rPr>
        <w:t>
      При анализе годовой динамики заболеваемости необходимо определить сроки начала ее сезонных подъемов, выявить возможные их причины, для чего проанализировать природные и социальные условия, предшествующие их началу.</w:t>
      </w:r>
    </w:p>
    <w:bookmarkEnd w:id="24"/>
    <w:bookmarkStart w:name="z27" w:id="25"/>
    <w:p>
      <w:pPr>
        <w:spacing w:after="0"/>
        <w:ind w:left="0"/>
        <w:jc w:val="both"/>
      </w:pPr>
      <w:r>
        <w:rPr>
          <w:rFonts w:ascii="Times New Roman"/>
          <w:b w:val="false"/>
          <w:i w:val="false"/>
          <w:color w:val="000000"/>
          <w:sz w:val="28"/>
        </w:rPr>
        <w:t>
      Заболеваемость в периоды эпидемических вспышек, сгруппировывают по типам эпидемий, факторам передачи возбудителя, выявляют наиболее частые эпидемические факторы, способствующие их развитию, обратив особое внимание на особенности питания и водоснабжения;</w:t>
      </w:r>
    </w:p>
    <w:bookmarkEnd w:id="25"/>
    <w:bookmarkStart w:name="z28" w:id="26"/>
    <w:p>
      <w:pPr>
        <w:spacing w:after="0"/>
        <w:ind w:left="0"/>
        <w:jc w:val="both"/>
      </w:pPr>
      <w:r>
        <w:rPr>
          <w:rFonts w:ascii="Times New Roman"/>
          <w:b w:val="false"/>
          <w:i w:val="false"/>
          <w:color w:val="000000"/>
          <w:sz w:val="28"/>
        </w:rPr>
        <w:t>
      2) оперативный эпидемиологический анализ заболеваемости острыми кишечными инфекциями проводится для своевременного обнаружения начавшегося подъема заболеваемости, выявления его причины и проведения оперативных противоэпидемических мероприятий.</w:t>
      </w:r>
    </w:p>
    <w:bookmarkEnd w:id="26"/>
    <w:bookmarkStart w:name="z29" w:id="27"/>
    <w:p>
      <w:pPr>
        <w:spacing w:after="0"/>
        <w:ind w:left="0"/>
        <w:jc w:val="both"/>
      </w:pPr>
      <w:r>
        <w:rPr>
          <w:rFonts w:ascii="Times New Roman"/>
          <w:b w:val="false"/>
          <w:i w:val="false"/>
          <w:color w:val="000000"/>
          <w:sz w:val="28"/>
        </w:rPr>
        <w:t>
      Проводится сравнение текущей заболеваемости по дням, по неделям, с нарастающим итогом, сопоставление с контрольными уровнями заболеваемости, характерными для данной территории.</w:t>
      </w:r>
    </w:p>
    <w:bookmarkEnd w:id="27"/>
    <w:bookmarkStart w:name="z30" w:id="28"/>
    <w:p>
      <w:pPr>
        <w:spacing w:after="0"/>
        <w:ind w:left="0"/>
        <w:jc w:val="both"/>
      </w:pPr>
      <w:r>
        <w:rPr>
          <w:rFonts w:ascii="Times New Roman"/>
          <w:b w:val="false"/>
          <w:i w:val="false"/>
          <w:color w:val="000000"/>
          <w:sz w:val="28"/>
        </w:rPr>
        <w:t>
      4. С целью недопущения внутрибольничных заболеваний государственными органами санитарно-эпидемиологической службы проводится государственный надзор за соблюдением санитарно-противоэпидемического режима в психоневрологических диспансерах, детских домах, домах ребенка, домах престарелых и инвалидов, детских стационарах.</w:t>
      </w:r>
    </w:p>
    <w:bookmarkEnd w:id="28"/>
    <w:bookmarkStart w:name="z31" w:id="29"/>
    <w:p>
      <w:pPr>
        <w:spacing w:after="0"/>
        <w:ind w:left="0"/>
        <w:jc w:val="both"/>
      </w:pPr>
      <w:r>
        <w:rPr>
          <w:rFonts w:ascii="Times New Roman"/>
          <w:b w:val="false"/>
          <w:i w:val="false"/>
          <w:color w:val="000000"/>
          <w:sz w:val="28"/>
        </w:rPr>
        <w:t>
      5. Выявление больных и подозрительных на заболевание кишечными инфекциями проводится медицинскими работниками всех организаций здравоохранения, независимо от форм собственности, во время амбулаторных приемов, посещений на дому, медицинских осмотров, диспансеризации и других посещений лечебных организаций. Диагноз устанавливается на основании клинических проявлений заболевания, данных лабораторного исследования, эпидемиологического анамнеза.</w:t>
      </w:r>
    </w:p>
    <w:bookmarkEnd w:id="29"/>
    <w:bookmarkStart w:name="z32" w:id="30"/>
    <w:p>
      <w:pPr>
        <w:spacing w:after="0"/>
        <w:ind w:left="0"/>
        <w:jc w:val="both"/>
      </w:pPr>
      <w:r>
        <w:rPr>
          <w:rFonts w:ascii="Times New Roman"/>
          <w:b w:val="false"/>
          <w:i w:val="false"/>
          <w:color w:val="000000"/>
          <w:sz w:val="28"/>
        </w:rPr>
        <w:t>
      6. Проводятся однократные лабораторные обследования на кишечную группу следующих категорий населения:</w:t>
      </w:r>
    </w:p>
    <w:bookmarkEnd w:id="30"/>
    <w:bookmarkStart w:name="z33" w:id="31"/>
    <w:p>
      <w:pPr>
        <w:spacing w:after="0"/>
        <w:ind w:left="0"/>
        <w:jc w:val="both"/>
      </w:pPr>
      <w:r>
        <w:rPr>
          <w:rFonts w:ascii="Times New Roman"/>
          <w:b w:val="false"/>
          <w:i w:val="false"/>
          <w:color w:val="000000"/>
          <w:sz w:val="28"/>
        </w:rPr>
        <w:t>
      1) больные и лица с подозрением на инвазивные формы острых кишечных инфекций при обращении в медицинские организации;</w:t>
      </w:r>
    </w:p>
    <w:bookmarkEnd w:id="31"/>
    <w:bookmarkStart w:name="z34" w:id="32"/>
    <w:p>
      <w:pPr>
        <w:spacing w:after="0"/>
        <w:ind w:left="0"/>
        <w:jc w:val="both"/>
      </w:pPr>
      <w:r>
        <w:rPr>
          <w:rFonts w:ascii="Times New Roman"/>
          <w:b w:val="false"/>
          <w:i w:val="false"/>
          <w:color w:val="000000"/>
          <w:sz w:val="28"/>
        </w:rPr>
        <w:t>
      2) лица, имеющие общение (контакт) с больным кишечной инфекцией, из числа декретированного контингента;</w:t>
      </w:r>
    </w:p>
    <w:bookmarkEnd w:id="32"/>
    <w:bookmarkStart w:name="z35" w:id="33"/>
    <w:p>
      <w:pPr>
        <w:spacing w:after="0"/>
        <w:ind w:left="0"/>
        <w:jc w:val="both"/>
      </w:pPr>
      <w:r>
        <w:rPr>
          <w:rFonts w:ascii="Times New Roman"/>
          <w:b w:val="false"/>
          <w:i w:val="false"/>
          <w:color w:val="000000"/>
          <w:sz w:val="28"/>
        </w:rPr>
        <w:t>
      3) пациенты психиатрических стационаров, при поступлении в стационар;</w:t>
      </w:r>
    </w:p>
    <w:bookmarkEnd w:id="33"/>
    <w:bookmarkStart w:name="z36" w:id="34"/>
    <w:p>
      <w:pPr>
        <w:spacing w:after="0"/>
        <w:ind w:left="0"/>
        <w:jc w:val="both"/>
      </w:pPr>
      <w:r>
        <w:rPr>
          <w:rFonts w:ascii="Times New Roman"/>
          <w:b w:val="false"/>
          <w:i w:val="false"/>
          <w:color w:val="000000"/>
          <w:sz w:val="28"/>
        </w:rPr>
        <w:t>
      4) дети при оформлении в школы-интернаты, детские дома и дома ребенка;</w:t>
      </w:r>
    </w:p>
    <w:bookmarkEnd w:id="34"/>
    <w:bookmarkStart w:name="z37" w:id="35"/>
    <w:p>
      <w:pPr>
        <w:spacing w:after="0"/>
        <w:ind w:left="0"/>
        <w:jc w:val="both"/>
      </w:pPr>
      <w:r>
        <w:rPr>
          <w:rFonts w:ascii="Times New Roman"/>
          <w:b w:val="false"/>
          <w:i w:val="false"/>
          <w:color w:val="000000"/>
          <w:sz w:val="28"/>
        </w:rPr>
        <w:t>
      5) лица преклонного возраста при оформлении в дома престарелых;</w:t>
      </w:r>
    </w:p>
    <w:bookmarkEnd w:id="35"/>
    <w:bookmarkStart w:name="z38" w:id="36"/>
    <w:p>
      <w:pPr>
        <w:spacing w:after="0"/>
        <w:ind w:left="0"/>
        <w:jc w:val="both"/>
      </w:pPr>
      <w:r>
        <w:rPr>
          <w:rFonts w:ascii="Times New Roman"/>
          <w:b w:val="false"/>
          <w:i w:val="false"/>
          <w:color w:val="000000"/>
          <w:sz w:val="28"/>
        </w:rPr>
        <w:t>
      6) реконвалесценты после перенесенной кишечной инфекции.</w:t>
      </w:r>
    </w:p>
    <w:bookmarkEnd w:id="36"/>
    <w:bookmarkStart w:name="z39" w:id="37"/>
    <w:p>
      <w:pPr>
        <w:spacing w:after="0"/>
        <w:ind w:left="0"/>
        <w:jc w:val="both"/>
      </w:pPr>
      <w:r>
        <w:rPr>
          <w:rFonts w:ascii="Times New Roman"/>
          <w:b w:val="false"/>
          <w:i w:val="false"/>
          <w:color w:val="000000"/>
          <w:sz w:val="28"/>
        </w:rPr>
        <w:t>
      7. В целях идентификации возбудителя и установления размеров очага проводятся лабораторные исследования, перечень которых определяется врачом-эпидемиологом.</w:t>
      </w:r>
    </w:p>
    <w:bookmarkEnd w:id="37"/>
    <w:bookmarkStart w:name="z40" w:id="38"/>
    <w:p>
      <w:pPr>
        <w:spacing w:after="0"/>
        <w:ind w:left="0"/>
        <w:jc w:val="left"/>
      </w:pPr>
      <w:r>
        <w:rPr>
          <w:rFonts w:ascii="Times New Roman"/>
          <w:b/>
          <w:i w:val="false"/>
          <w:color w:val="000000"/>
        </w:rPr>
        <w:t xml:space="preserve"> 3. Организация эпидемиологического обследования</w:t>
      </w:r>
    </w:p>
    <w:bookmarkEnd w:id="38"/>
    <w:bookmarkStart w:name="z41" w:id="39"/>
    <w:p>
      <w:pPr>
        <w:spacing w:after="0"/>
        <w:ind w:left="0"/>
        <w:jc w:val="both"/>
      </w:pPr>
      <w:r>
        <w:rPr>
          <w:rFonts w:ascii="Times New Roman"/>
          <w:b w:val="false"/>
          <w:i w:val="false"/>
          <w:color w:val="000000"/>
          <w:sz w:val="28"/>
        </w:rPr>
        <w:t>
      8. Проводятся эпидемиологические обследования следующих очагов:</w:t>
      </w:r>
    </w:p>
    <w:bookmarkEnd w:id="39"/>
    <w:p>
      <w:pPr>
        <w:spacing w:after="0"/>
        <w:ind w:left="0"/>
        <w:jc w:val="both"/>
      </w:pPr>
      <w:r>
        <w:rPr>
          <w:rFonts w:ascii="Times New Roman"/>
          <w:b w:val="false"/>
          <w:i w:val="false"/>
          <w:color w:val="000000"/>
          <w:sz w:val="28"/>
        </w:rPr>
        <w:t>
      1) при заболевании острыми кишечными инфекциями работников объектов общественного питания и продовольственной торговли, водоснабжения, дошкольных организаций, а также частных лиц, занимающихся предпринимательской деятельностью, связанной с производством, хранением, транспортировкой и реализацией пищевых продуктов;</w:t>
      </w:r>
    </w:p>
    <w:bookmarkStart w:name="z42" w:id="40"/>
    <w:p>
      <w:pPr>
        <w:spacing w:after="0"/>
        <w:ind w:left="0"/>
        <w:jc w:val="both"/>
      </w:pPr>
      <w:r>
        <w:rPr>
          <w:rFonts w:ascii="Times New Roman"/>
          <w:b w:val="false"/>
          <w:i w:val="false"/>
          <w:color w:val="000000"/>
          <w:sz w:val="28"/>
        </w:rPr>
        <w:t>
      2) при заболевании детей, посещающих дошкольные организации, детские дома, школы-интернаты;</w:t>
      </w:r>
    </w:p>
    <w:bookmarkEnd w:id="40"/>
    <w:bookmarkStart w:name="z43" w:id="41"/>
    <w:p>
      <w:pPr>
        <w:spacing w:after="0"/>
        <w:ind w:left="0"/>
        <w:jc w:val="both"/>
      </w:pPr>
      <w:r>
        <w:rPr>
          <w:rFonts w:ascii="Times New Roman"/>
          <w:b w:val="false"/>
          <w:i w:val="false"/>
          <w:color w:val="000000"/>
          <w:sz w:val="28"/>
        </w:rPr>
        <w:t>
      3) при заболевании работников психоневрологических стационаров, детских домов, домов ребенка, домов престарелых;</w:t>
      </w:r>
    </w:p>
    <w:bookmarkEnd w:id="41"/>
    <w:bookmarkStart w:name="z44" w:id="42"/>
    <w:p>
      <w:pPr>
        <w:spacing w:after="0"/>
        <w:ind w:left="0"/>
        <w:jc w:val="both"/>
      </w:pPr>
      <w:r>
        <w:rPr>
          <w:rFonts w:ascii="Times New Roman"/>
          <w:b w:val="false"/>
          <w:i w:val="false"/>
          <w:color w:val="000000"/>
          <w:sz w:val="28"/>
        </w:rPr>
        <w:t>
      4) при регистрации в одном очаге трех и более случаев заболевания в течение одного инкубационного периода.</w:t>
      </w:r>
    </w:p>
    <w:bookmarkEnd w:id="42"/>
    <w:bookmarkStart w:name="z45" w:id="43"/>
    <w:p>
      <w:pPr>
        <w:spacing w:after="0"/>
        <w:ind w:left="0"/>
        <w:jc w:val="both"/>
      </w:pPr>
      <w:r>
        <w:rPr>
          <w:rFonts w:ascii="Times New Roman"/>
          <w:b w:val="false"/>
          <w:i w:val="false"/>
          <w:color w:val="000000"/>
          <w:sz w:val="28"/>
        </w:rPr>
        <w:t>
      9. При превышении контрольных уровней заболеваемости необходимость обследования квартирных очагов определяется главным государственным санитарным врачом соответствующей территории с учетом эпидемиологической ситуации, материалов ретроспективного анализа.</w:t>
      </w:r>
    </w:p>
    <w:bookmarkEnd w:id="43"/>
    <w:bookmarkStart w:name="z46" w:id="44"/>
    <w:p>
      <w:pPr>
        <w:spacing w:after="0"/>
        <w:ind w:left="0"/>
        <w:jc w:val="both"/>
      </w:pPr>
      <w:r>
        <w:rPr>
          <w:rFonts w:ascii="Times New Roman"/>
          <w:b w:val="false"/>
          <w:i w:val="false"/>
          <w:color w:val="000000"/>
          <w:sz w:val="28"/>
        </w:rPr>
        <w:t>
      10. При эпидемиологическом обследовании очагов проводится забор</w:t>
      </w:r>
    </w:p>
    <w:bookmarkEnd w:id="44"/>
    <w:p>
      <w:pPr>
        <w:spacing w:after="0"/>
        <w:ind w:left="0"/>
        <w:jc w:val="both"/>
      </w:pPr>
      <w:r>
        <w:rPr>
          <w:rFonts w:ascii="Times New Roman"/>
          <w:b w:val="false"/>
          <w:i w:val="false"/>
          <w:color w:val="000000"/>
          <w:sz w:val="28"/>
        </w:rPr>
        <w:t>
      проб пищевых продуктов, воды, смывов для лабораторного обследования.</w:t>
      </w:r>
    </w:p>
    <w:bookmarkStart w:name="z47" w:id="45"/>
    <w:p>
      <w:pPr>
        <w:spacing w:after="0"/>
        <w:ind w:left="0"/>
        <w:jc w:val="left"/>
      </w:pPr>
      <w:r>
        <w:rPr>
          <w:rFonts w:ascii="Times New Roman"/>
          <w:b/>
          <w:i w:val="false"/>
          <w:color w:val="000000"/>
        </w:rPr>
        <w:t xml:space="preserve"> 4. Госпитализация больных острыми кишечными инфекциями</w:t>
      </w:r>
    </w:p>
    <w:bookmarkEnd w:id="45"/>
    <w:bookmarkStart w:name="z48" w:id="46"/>
    <w:p>
      <w:pPr>
        <w:spacing w:after="0"/>
        <w:ind w:left="0"/>
        <w:jc w:val="both"/>
      </w:pPr>
      <w:r>
        <w:rPr>
          <w:rFonts w:ascii="Times New Roman"/>
          <w:b w:val="false"/>
          <w:i w:val="false"/>
          <w:color w:val="000000"/>
          <w:sz w:val="28"/>
        </w:rPr>
        <w:t>
      11. Госпитализация больных острыми кишечными инфекциями проводится по клиническим и эпидемиологическим показаниям.</w:t>
      </w:r>
    </w:p>
    <w:bookmarkEnd w:id="46"/>
    <w:bookmarkStart w:name="z49" w:id="47"/>
    <w:p>
      <w:pPr>
        <w:spacing w:after="0"/>
        <w:ind w:left="0"/>
        <w:jc w:val="both"/>
      </w:pPr>
      <w:r>
        <w:rPr>
          <w:rFonts w:ascii="Times New Roman"/>
          <w:b w:val="false"/>
          <w:i w:val="false"/>
          <w:color w:val="000000"/>
          <w:sz w:val="28"/>
        </w:rPr>
        <w:t>
      12. Клинические показания для госпитализации больных острыми кишечными инфекциями:</w:t>
      </w:r>
    </w:p>
    <w:bookmarkEnd w:id="47"/>
    <w:bookmarkStart w:name="z50" w:id="48"/>
    <w:p>
      <w:pPr>
        <w:spacing w:after="0"/>
        <w:ind w:left="0"/>
        <w:jc w:val="both"/>
      </w:pPr>
      <w:r>
        <w:rPr>
          <w:rFonts w:ascii="Times New Roman"/>
          <w:b w:val="false"/>
          <w:i w:val="false"/>
          <w:color w:val="000000"/>
          <w:sz w:val="28"/>
        </w:rPr>
        <w:t>
      1) все формы заболевания у детей в возрасте до 2-х месяцев;</w:t>
      </w:r>
    </w:p>
    <w:bookmarkEnd w:id="48"/>
    <w:bookmarkStart w:name="z51" w:id="49"/>
    <w:p>
      <w:pPr>
        <w:spacing w:after="0"/>
        <w:ind w:left="0"/>
        <w:jc w:val="both"/>
      </w:pPr>
      <w:r>
        <w:rPr>
          <w:rFonts w:ascii="Times New Roman"/>
          <w:b w:val="false"/>
          <w:i w:val="false"/>
          <w:color w:val="000000"/>
          <w:sz w:val="28"/>
        </w:rPr>
        <w:t>
      2) формы заболевания с тяжелым обезвоживанием независимо от возраста ребенка;</w:t>
      </w:r>
    </w:p>
    <w:bookmarkEnd w:id="49"/>
    <w:bookmarkStart w:name="z52" w:id="50"/>
    <w:p>
      <w:pPr>
        <w:spacing w:after="0"/>
        <w:ind w:left="0"/>
        <w:jc w:val="both"/>
      </w:pPr>
      <w:r>
        <w:rPr>
          <w:rFonts w:ascii="Times New Roman"/>
          <w:b w:val="false"/>
          <w:i w:val="false"/>
          <w:color w:val="000000"/>
          <w:sz w:val="28"/>
        </w:rPr>
        <w:t>
      3) формы заболевания, отягощенные сопутствующей патологией;</w:t>
      </w:r>
    </w:p>
    <w:bookmarkEnd w:id="50"/>
    <w:bookmarkStart w:name="z53" w:id="51"/>
    <w:p>
      <w:pPr>
        <w:spacing w:after="0"/>
        <w:ind w:left="0"/>
        <w:jc w:val="both"/>
      </w:pPr>
      <w:r>
        <w:rPr>
          <w:rFonts w:ascii="Times New Roman"/>
          <w:b w:val="false"/>
          <w:i w:val="false"/>
          <w:color w:val="000000"/>
          <w:sz w:val="28"/>
        </w:rPr>
        <w:t>
      4) затяжные диареи с обезвоживанием любой степени;</w:t>
      </w:r>
    </w:p>
    <w:bookmarkEnd w:id="51"/>
    <w:bookmarkStart w:name="z54" w:id="52"/>
    <w:p>
      <w:pPr>
        <w:spacing w:after="0"/>
        <w:ind w:left="0"/>
        <w:jc w:val="both"/>
      </w:pPr>
      <w:r>
        <w:rPr>
          <w:rFonts w:ascii="Times New Roman"/>
          <w:b w:val="false"/>
          <w:i w:val="false"/>
          <w:color w:val="000000"/>
          <w:sz w:val="28"/>
        </w:rPr>
        <w:t>
      5) хронические формы дизентерии (при обострении).</w:t>
      </w:r>
    </w:p>
    <w:bookmarkEnd w:id="52"/>
    <w:bookmarkStart w:name="z55" w:id="53"/>
    <w:p>
      <w:pPr>
        <w:spacing w:after="0"/>
        <w:ind w:left="0"/>
        <w:jc w:val="both"/>
      </w:pPr>
      <w:r>
        <w:rPr>
          <w:rFonts w:ascii="Times New Roman"/>
          <w:b w:val="false"/>
          <w:i w:val="false"/>
          <w:color w:val="000000"/>
          <w:sz w:val="28"/>
        </w:rPr>
        <w:t>
      13. Эпидемиологические показания для госпитализации больных острыми кишечными инфекциями:</w:t>
      </w:r>
    </w:p>
    <w:bookmarkEnd w:id="53"/>
    <w:bookmarkStart w:name="z56" w:id="54"/>
    <w:p>
      <w:pPr>
        <w:spacing w:after="0"/>
        <w:ind w:left="0"/>
        <w:jc w:val="both"/>
      </w:pPr>
      <w:r>
        <w:rPr>
          <w:rFonts w:ascii="Times New Roman"/>
          <w:b w:val="false"/>
          <w:i w:val="false"/>
          <w:color w:val="000000"/>
          <w:sz w:val="28"/>
        </w:rPr>
        <w:t>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w:t>
      </w:r>
    </w:p>
    <w:bookmarkEnd w:id="54"/>
    <w:bookmarkStart w:name="z57" w:id="55"/>
    <w:p>
      <w:pPr>
        <w:spacing w:after="0"/>
        <w:ind w:left="0"/>
        <w:jc w:val="both"/>
      </w:pPr>
      <w:r>
        <w:rPr>
          <w:rFonts w:ascii="Times New Roman"/>
          <w:b w:val="false"/>
          <w:i w:val="false"/>
          <w:color w:val="000000"/>
          <w:sz w:val="28"/>
        </w:rPr>
        <w:t>
      2) случаи заболевания в медицинских организациях, школах-интернатах, детских домах, домах ребенка, санаториях, домах престарелых и инвалидов, летних оздоровительных организациях, домах отдыха.</w:t>
      </w:r>
    </w:p>
    <w:bookmarkEnd w:id="55"/>
    <w:bookmarkStart w:name="z58" w:id="56"/>
    <w:p>
      <w:pPr>
        <w:spacing w:after="0"/>
        <w:ind w:left="0"/>
        <w:jc w:val="both"/>
      </w:pPr>
      <w:r>
        <w:rPr>
          <w:rFonts w:ascii="Times New Roman"/>
          <w:b w:val="false"/>
          <w:i w:val="false"/>
          <w:color w:val="000000"/>
          <w:sz w:val="28"/>
        </w:rPr>
        <w:t>
      14. Выписка реконвалесцентов после дизентерий и других"острых диарейных инфекций проводится после полного клинического выздоровления.</w:t>
      </w:r>
    </w:p>
    <w:bookmarkEnd w:id="56"/>
    <w:bookmarkStart w:name="z59" w:id="57"/>
    <w:p>
      <w:pPr>
        <w:spacing w:after="0"/>
        <w:ind w:left="0"/>
        <w:jc w:val="both"/>
      </w:pPr>
      <w:r>
        <w:rPr>
          <w:rFonts w:ascii="Times New Roman"/>
          <w:b w:val="false"/>
          <w:i w:val="false"/>
          <w:color w:val="000000"/>
          <w:sz w:val="28"/>
        </w:rPr>
        <w:t>
      Однократное бактериологическое обследование реконвалесцентов после дизентерии и других острых диарейных инфекций проводится в амбулаторных условиях в течение 7 дней после выписки, но не ранее 2-х дней после окончания антибиотикотерапии.</w:t>
      </w:r>
    </w:p>
    <w:bookmarkEnd w:id="57"/>
    <w:bookmarkStart w:name="z60" w:id="58"/>
    <w:p>
      <w:pPr>
        <w:spacing w:after="0"/>
        <w:ind w:left="0"/>
        <w:jc w:val="left"/>
      </w:pPr>
      <w:r>
        <w:rPr>
          <w:rFonts w:ascii="Times New Roman"/>
          <w:b/>
          <w:i w:val="false"/>
          <w:color w:val="000000"/>
        </w:rPr>
        <w:t xml:space="preserve"> 5. Диспансеризация лиц, переболевших острыми</w:t>
      </w:r>
      <w:r>
        <w:br/>
      </w:r>
      <w:r>
        <w:rPr>
          <w:rFonts w:ascii="Times New Roman"/>
          <w:b/>
          <w:i w:val="false"/>
          <w:color w:val="000000"/>
        </w:rPr>
        <w:t>кишечными инфекциями</w:t>
      </w:r>
    </w:p>
    <w:bookmarkEnd w:id="58"/>
    <w:bookmarkStart w:name="z61" w:id="59"/>
    <w:p>
      <w:pPr>
        <w:spacing w:after="0"/>
        <w:ind w:left="0"/>
        <w:jc w:val="both"/>
      </w:pPr>
      <w:r>
        <w:rPr>
          <w:rFonts w:ascii="Times New Roman"/>
          <w:b w:val="false"/>
          <w:i w:val="false"/>
          <w:color w:val="000000"/>
          <w:sz w:val="28"/>
        </w:rPr>
        <w:t>
      15. Диспансерному наблюдению после перенесенной острой дизентерии подлежат:</w:t>
      </w:r>
    </w:p>
    <w:bookmarkEnd w:id="59"/>
    <w:bookmarkStart w:name="z62" w:id="60"/>
    <w:p>
      <w:pPr>
        <w:spacing w:after="0"/>
        <w:ind w:left="0"/>
        <w:jc w:val="both"/>
      </w:pPr>
      <w:r>
        <w:rPr>
          <w:rFonts w:ascii="Times New Roman"/>
          <w:b w:val="false"/>
          <w:i w:val="false"/>
          <w:color w:val="000000"/>
          <w:sz w:val="28"/>
        </w:rPr>
        <w:t>
      1) работники объектов общественного питания, продовольственной торговли, пищевой промышленности;</w:t>
      </w:r>
    </w:p>
    <w:bookmarkEnd w:id="60"/>
    <w:bookmarkStart w:name="z63" w:id="61"/>
    <w:p>
      <w:pPr>
        <w:spacing w:after="0"/>
        <w:ind w:left="0"/>
        <w:jc w:val="both"/>
      </w:pPr>
      <w:r>
        <w:rPr>
          <w:rFonts w:ascii="Times New Roman"/>
          <w:b w:val="false"/>
          <w:i w:val="false"/>
          <w:color w:val="000000"/>
          <w:sz w:val="28"/>
        </w:rPr>
        <w:t>
      2) дети детских домов, домов ребенка, школ-интернатов;</w:t>
      </w:r>
    </w:p>
    <w:bookmarkEnd w:id="61"/>
    <w:bookmarkStart w:name="z64" w:id="62"/>
    <w:p>
      <w:pPr>
        <w:spacing w:after="0"/>
        <w:ind w:left="0"/>
        <w:jc w:val="both"/>
      </w:pPr>
      <w:r>
        <w:rPr>
          <w:rFonts w:ascii="Times New Roman"/>
          <w:b w:val="false"/>
          <w:i w:val="false"/>
          <w:color w:val="000000"/>
          <w:sz w:val="28"/>
        </w:rPr>
        <w:t>
      3) работники психоневрологических диспансеров, детских домов, домов ребенка, домов престарелых и инвалидов.</w:t>
      </w:r>
    </w:p>
    <w:bookmarkEnd w:id="62"/>
    <w:bookmarkStart w:name="z65" w:id="63"/>
    <w:p>
      <w:pPr>
        <w:spacing w:after="0"/>
        <w:ind w:left="0"/>
        <w:jc w:val="both"/>
      </w:pPr>
      <w:r>
        <w:rPr>
          <w:rFonts w:ascii="Times New Roman"/>
          <w:b w:val="false"/>
          <w:i w:val="false"/>
          <w:color w:val="000000"/>
          <w:sz w:val="28"/>
        </w:rPr>
        <w:t>
      16. Диспансерное наблюдение проводится в течение 1 месяца, в конце которого обязательно однократное бактериологическое обследование.</w:t>
      </w:r>
    </w:p>
    <w:bookmarkEnd w:id="63"/>
    <w:bookmarkStart w:name="z66" w:id="64"/>
    <w:p>
      <w:pPr>
        <w:spacing w:after="0"/>
        <w:ind w:left="0"/>
        <w:jc w:val="both"/>
      </w:pPr>
      <w:r>
        <w:rPr>
          <w:rFonts w:ascii="Times New Roman"/>
          <w:b w:val="false"/>
          <w:i w:val="false"/>
          <w:color w:val="000000"/>
          <w:sz w:val="28"/>
        </w:rPr>
        <w:t>
      17. Кратность посещения врача определяется по клиническим показаниям.</w:t>
      </w:r>
    </w:p>
    <w:bookmarkEnd w:id="64"/>
    <w:bookmarkStart w:name="z67" w:id="65"/>
    <w:p>
      <w:pPr>
        <w:spacing w:after="0"/>
        <w:ind w:left="0"/>
        <w:jc w:val="both"/>
      </w:pPr>
      <w:r>
        <w:rPr>
          <w:rFonts w:ascii="Times New Roman"/>
          <w:b w:val="false"/>
          <w:i w:val="false"/>
          <w:color w:val="000000"/>
          <w:sz w:val="28"/>
        </w:rPr>
        <w:t>
      18. Диспансерное наблюдение осуществляется участковым врачом (или семейным врачом) по месту жительства или врачом кабинета инфекционных болезней.</w:t>
      </w:r>
    </w:p>
    <w:bookmarkEnd w:id="65"/>
    <w:bookmarkStart w:name="z68" w:id="66"/>
    <w:p>
      <w:pPr>
        <w:spacing w:after="0"/>
        <w:ind w:left="0"/>
        <w:jc w:val="both"/>
      </w:pPr>
      <w:r>
        <w:rPr>
          <w:rFonts w:ascii="Times New Roman"/>
          <w:b w:val="false"/>
          <w:i w:val="false"/>
          <w:color w:val="000000"/>
          <w:sz w:val="28"/>
        </w:rPr>
        <w:t>
      19. При рецидиве заболевания или положительном результате лабораторного обследования, лица переболевшие дизентерией вновь проходят лечение. После окончания лечения, в течение 3-х месяцев ежемесячно проводят лабораторное обследование. Лица, у которых бактерионосительство продолжается более 3-х месяцев, подвергаются лечению как больные с хронической формой дизентерии.</w:t>
      </w:r>
    </w:p>
    <w:bookmarkEnd w:id="66"/>
    <w:bookmarkStart w:name="z69" w:id="67"/>
    <w:p>
      <w:pPr>
        <w:spacing w:after="0"/>
        <w:ind w:left="0"/>
        <w:jc w:val="both"/>
      </w:pPr>
      <w:r>
        <w:rPr>
          <w:rFonts w:ascii="Times New Roman"/>
          <w:b w:val="false"/>
          <w:i w:val="false"/>
          <w:color w:val="000000"/>
          <w:sz w:val="28"/>
        </w:rPr>
        <w:t>
      20 Лица, из числа декретированного контингента на работу по специальности допускаются только после полного выздоровления, подтвержденного результатами клинического и бактериологического обследования. При хронической форме дизентерии эти лица переводятся на работу, не связанную с общественным питанием.</w:t>
      </w:r>
    </w:p>
    <w:bookmarkEnd w:id="67"/>
    <w:bookmarkStart w:name="z70" w:id="68"/>
    <w:p>
      <w:pPr>
        <w:spacing w:after="0"/>
        <w:ind w:left="0"/>
        <w:jc w:val="both"/>
      </w:pPr>
      <w:r>
        <w:rPr>
          <w:rFonts w:ascii="Times New Roman"/>
          <w:b w:val="false"/>
          <w:i w:val="false"/>
          <w:color w:val="000000"/>
          <w:sz w:val="28"/>
        </w:rPr>
        <w:t>
      21 Лица, с хронической дизентерией состоят на диспансерном наблюдении в течение года. Бактериологические обследования и осмотр врачом-инфекционистом этих лиц проводится ежемесячно.</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2011 года № 442</w:t>
            </w:r>
          </w:p>
        </w:tc>
      </w:tr>
    </w:tbl>
    <w:bookmarkStart w:name="z73" w:id="69"/>
    <w:p>
      <w:pPr>
        <w:spacing w:after="0"/>
        <w:ind w:left="0"/>
        <w:jc w:val="left"/>
      </w:pPr>
      <w:r>
        <w:rPr>
          <w:rFonts w:ascii="Times New Roman"/>
          <w:b/>
          <w:i w:val="false"/>
          <w:color w:val="000000"/>
        </w:rPr>
        <w:t xml:space="preserve"> Санитарно-эпидемиологические правила и нормы</w:t>
      </w:r>
      <w:r>
        <w:br/>
      </w:r>
      <w:r>
        <w:rPr>
          <w:rFonts w:ascii="Times New Roman"/>
          <w:b/>
          <w:i w:val="false"/>
          <w:color w:val="000000"/>
        </w:rPr>
        <w:t>"Организация и проведение санитарно-противоэпидемических</w:t>
      </w:r>
      <w:r>
        <w:br/>
      </w:r>
      <w:r>
        <w:rPr>
          <w:rFonts w:ascii="Times New Roman"/>
          <w:b/>
          <w:i w:val="false"/>
          <w:color w:val="000000"/>
        </w:rPr>
        <w:t>(профилактических) мероприятий по предупреждению</w:t>
      </w:r>
      <w:r>
        <w:br/>
      </w:r>
      <w:r>
        <w:rPr>
          <w:rFonts w:ascii="Times New Roman"/>
          <w:b/>
          <w:i w:val="false"/>
          <w:color w:val="000000"/>
        </w:rPr>
        <w:t>заболеваемости сальмонеллезом"</w:t>
      </w:r>
      <w:r>
        <w:br/>
      </w:r>
      <w:r>
        <w:rPr>
          <w:rFonts w:ascii="Times New Roman"/>
          <w:b/>
          <w:i w:val="false"/>
          <w:color w:val="000000"/>
        </w:rPr>
        <w:t>1.Общие положения</w:t>
      </w:r>
    </w:p>
    <w:bookmarkEnd w:id="69"/>
    <w:bookmarkStart w:name="z74" w:id="70"/>
    <w:p>
      <w:pPr>
        <w:spacing w:after="0"/>
        <w:ind w:left="0"/>
        <w:jc w:val="both"/>
      </w:pPr>
      <w:r>
        <w:rPr>
          <w:rFonts w:ascii="Times New Roman"/>
          <w:b w:val="false"/>
          <w:i w:val="false"/>
          <w:color w:val="000000"/>
          <w:sz w:val="28"/>
        </w:rPr>
        <w:t>
      1. Настоящие санитарно-эпидемиологические правила и нормы "Организация и проведение санитарно-противоэпидемических (профилактических) мероприятий по предупреждению заболеваемости сальмонеллезом" (далее - санитарные правила) определяют порядок проведения санитарно-противоэпидемических (профилактических) и лечебно-диагностических мероприятий по профилактике и снижению заболеваемости сальмонеллезом.</w:t>
      </w:r>
    </w:p>
    <w:bookmarkEnd w:id="70"/>
    <w:bookmarkStart w:name="z75" w:id="71"/>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71"/>
    <w:bookmarkStart w:name="z76" w:id="72"/>
    <w:p>
      <w:pPr>
        <w:spacing w:after="0"/>
        <w:ind w:left="0"/>
        <w:jc w:val="both"/>
      </w:pPr>
      <w:r>
        <w:rPr>
          <w:rFonts w:ascii="Times New Roman"/>
          <w:b w:val="false"/>
          <w:i w:val="false"/>
          <w:color w:val="000000"/>
          <w:sz w:val="28"/>
        </w:rPr>
        <w:t>
      1) сальмонеллез - группа полиэтиологичных острых инфекционных болезней с фекально-оральным механизмом передачи возбудителей из семейства Еntеrоbасtriасеае рода Sаlmоnеllа,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p>
    <w:bookmarkEnd w:id="72"/>
    <w:bookmarkStart w:name="z77" w:id="73"/>
    <w:p>
      <w:pPr>
        <w:spacing w:after="0"/>
        <w:ind w:left="0"/>
        <w:jc w:val="both"/>
      </w:pPr>
      <w:r>
        <w:rPr>
          <w:rFonts w:ascii="Times New Roman"/>
          <w:b w:val="false"/>
          <w:i w:val="false"/>
          <w:color w:val="000000"/>
          <w:sz w:val="28"/>
        </w:rPr>
        <w:t>
      2) субпродукты - производственное название пищевых продуктов, получаемых при убое животных и разделке туши (печень, язык, почки, мозг и другие, кроме мяса туши);</w:t>
      </w:r>
    </w:p>
    <w:bookmarkEnd w:id="73"/>
    <w:bookmarkStart w:name="z78" w:id="74"/>
    <w:p>
      <w:pPr>
        <w:spacing w:after="0"/>
        <w:ind w:left="0"/>
        <w:jc w:val="both"/>
      </w:pPr>
      <w:r>
        <w:rPr>
          <w:rFonts w:ascii="Times New Roman"/>
          <w:b w:val="false"/>
          <w:i w:val="false"/>
          <w:color w:val="000000"/>
          <w:sz w:val="28"/>
        </w:rPr>
        <w:t>
      3)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74"/>
    <w:p>
      <w:pPr>
        <w:spacing w:after="0"/>
        <w:ind w:left="0"/>
        <w:jc w:val="left"/>
      </w:pPr>
      <w:r>
        <w:rPr>
          <w:rFonts w:ascii="Times New Roman"/>
          <w:b/>
          <w:i w:val="false"/>
          <w:color w:val="000000"/>
        </w:rPr>
        <w:t xml:space="preserve"> 2. Организация и проведение санитарно-противоэпидемических</w:t>
      </w:r>
      <w:r>
        <w:br/>
      </w:r>
      <w:r>
        <w:rPr>
          <w:rFonts w:ascii="Times New Roman"/>
          <w:b/>
          <w:i w:val="false"/>
          <w:color w:val="000000"/>
        </w:rPr>
        <w:t>(профилактических) мероприятий на объектах</w:t>
      </w:r>
      <w:r>
        <w:br/>
      </w:r>
      <w:r>
        <w:rPr>
          <w:rFonts w:ascii="Times New Roman"/>
          <w:b/>
          <w:i w:val="false"/>
          <w:color w:val="000000"/>
        </w:rPr>
        <w:t>продовольственной торговли, общественного питания</w:t>
      </w:r>
    </w:p>
    <w:bookmarkStart w:name="z79" w:id="75"/>
    <w:p>
      <w:pPr>
        <w:spacing w:after="0"/>
        <w:ind w:left="0"/>
        <w:jc w:val="both"/>
      </w:pPr>
      <w:r>
        <w:rPr>
          <w:rFonts w:ascii="Times New Roman"/>
          <w:b w:val="false"/>
          <w:i w:val="false"/>
          <w:color w:val="000000"/>
          <w:sz w:val="28"/>
        </w:rPr>
        <w:t>
      3. Прием продуктов, их перевозка, хранение и реализация на объектах торговли производится в соответствии со следующими требованиями:</w:t>
      </w:r>
    </w:p>
    <w:bookmarkEnd w:id="75"/>
    <w:bookmarkStart w:name="z80" w:id="76"/>
    <w:p>
      <w:pPr>
        <w:spacing w:after="0"/>
        <w:ind w:left="0"/>
        <w:jc w:val="both"/>
      </w:pPr>
      <w:r>
        <w:rPr>
          <w:rFonts w:ascii="Times New Roman"/>
          <w:b w:val="false"/>
          <w:i w:val="false"/>
          <w:color w:val="000000"/>
          <w:sz w:val="28"/>
        </w:rPr>
        <w:t>
      1) не допускается приемка продуктов без документов, удостоверяющих качество и безопасность продукции, а также сырых продуктов животного происхождения без ветеринарного свидетельства;</w:t>
      </w:r>
    </w:p>
    <w:bookmarkEnd w:id="76"/>
    <w:bookmarkStart w:name="z81" w:id="77"/>
    <w:p>
      <w:pPr>
        <w:spacing w:after="0"/>
        <w:ind w:left="0"/>
        <w:jc w:val="both"/>
      </w:pPr>
      <w:r>
        <w:rPr>
          <w:rFonts w:ascii="Times New Roman"/>
          <w:b w:val="false"/>
          <w:i w:val="false"/>
          <w:color w:val="000000"/>
          <w:sz w:val="28"/>
        </w:rPr>
        <w:t>
      2) пищевая продукция на упаковке имеет маркировку с датой выработки и со сроком годности;</w:t>
      </w:r>
    </w:p>
    <w:bookmarkEnd w:id="77"/>
    <w:bookmarkStart w:name="z82" w:id="78"/>
    <w:p>
      <w:pPr>
        <w:spacing w:after="0"/>
        <w:ind w:left="0"/>
        <w:jc w:val="both"/>
      </w:pPr>
      <w:r>
        <w:rPr>
          <w:rFonts w:ascii="Times New Roman"/>
          <w:b w:val="false"/>
          <w:i w:val="false"/>
          <w:color w:val="000000"/>
          <w:sz w:val="28"/>
        </w:rPr>
        <w:t>
      3) для скоропортящихся продуктов в накладной указывается дата и час выработки продукции;</w:t>
      </w:r>
    </w:p>
    <w:bookmarkEnd w:id="78"/>
    <w:bookmarkStart w:name="z83" w:id="79"/>
    <w:p>
      <w:pPr>
        <w:spacing w:after="0"/>
        <w:ind w:left="0"/>
        <w:jc w:val="both"/>
      </w:pPr>
      <w:r>
        <w:rPr>
          <w:rFonts w:ascii="Times New Roman"/>
          <w:b w:val="false"/>
          <w:i w:val="false"/>
          <w:color w:val="000000"/>
          <w:sz w:val="28"/>
        </w:rPr>
        <w:t>
      4) тушки птицы поступают в потрошенном или полупотрошенном виде;</w:t>
      </w:r>
    </w:p>
    <w:bookmarkEnd w:id="79"/>
    <w:bookmarkStart w:name="z84" w:id="80"/>
    <w:p>
      <w:pPr>
        <w:spacing w:after="0"/>
        <w:ind w:left="0"/>
        <w:jc w:val="both"/>
      </w:pPr>
      <w:r>
        <w:rPr>
          <w:rFonts w:ascii="Times New Roman"/>
          <w:b w:val="false"/>
          <w:i w:val="false"/>
          <w:color w:val="000000"/>
          <w:sz w:val="28"/>
        </w:rPr>
        <w:t>
      5) при хранении товаров на складах, размещении и выкладке их в торговом зале работниками магазина строго соблюдаются правила товарного соседства, сроки и условия хранения;</w:t>
      </w:r>
    </w:p>
    <w:bookmarkEnd w:id="80"/>
    <w:bookmarkStart w:name="z85" w:id="81"/>
    <w:p>
      <w:pPr>
        <w:spacing w:after="0"/>
        <w:ind w:left="0"/>
        <w:jc w:val="both"/>
      </w:pPr>
      <w:r>
        <w:rPr>
          <w:rFonts w:ascii="Times New Roman"/>
          <w:b w:val="false"/>
          <w:i w:val="false"/>
          <w:color w:val="000000"/>
          <w:sz w:val="28"/>
        </w:rPr>
        <w:t>
      6) приемку, хранение и реализацию скоропортящихся продуктов производят только в магазинах, имеющих исправное холодильное оборудование;</w:t>
      </w:r>
    </w:p>
    <w:bookmarkEnd w:id="81"/>
    <w:bookmarkStart w:name="z86" w:id="82"/>
    <w:p>
      <w:pPr>
        <w:spacing w:after="0"/>
        <w:ind w:left="0"/>
        <w:jc w:val="both"/>
      </w:pPr>
      <w:r>
        <w:rPr>
          <w:rFonts w:ascii="Times New Roman"/>
          <w:b w:val="false"/>
          <w:i w:val="false"/>
          <w:color w:val="000000"/>
          <w:sz w:val="28"/>
        </w:rPr>
        <w:t>
      7) фасованное мясо проверяется по состоянию упаковки, соответствию вида, сорта мяса, указанным на этикетке;</w:t>
      </w:r>
    </w:p>
    <w:bookmarkEnd w:id="82"/>
    <w:bookmarkStart w:name="z87" w:id="83"/>
    <w:p>
      <w:pPr>
        <w:spacing w:after="0"/>
        <w:ind w:left="0"/>
        <w:jc w:val="both"/>
      </w:pPr>
      <w:r>
        <w:rPr>
          <w:rFonts w:ascii="Times New Roman"/>
          <w:b w:val="false"/>
          <w:i w:val="false"/>
          <w:color w:val="000000"/>
          <w:sz w:val="28"/>
        </w:rPr>
        <w:t>
      8) субпродукты перед приемкой рассортировываются по видам;</w:t>
      </w:r>
    </w:p>
    <w:bookmarkEnd w:id="83"/>
    <w:bookmarkStart w:name="z88" w:id="84"/>
    <w:p>
      <w:pPr>
        <w:spacing w:after="0"/>
        <w:ind w:left="0"/>
        <w:jc w:val="both"/>
      </w:pPr>
      <w:r>
        <w:rPr>
          <w:rFonts w:ascii="Times New Roman"/>
          <w:b w:val="false"/>
          <w:i w:val="false"/>
          <w:color w:val="000000"/>
          <w:sz w:val="28"/>
        </w:rPr>
        <w:t>
      9) качество полуфабрикатов проверяется по цвету, запаху, форме, целостности панировки, по состоянию упаковки;</w:t>
      </w:r>
    </w:p>
    <w:bookmarkEnd w:id="84"/>
    <w:bookmarkStart w:name="z89" w:id="85"/>
    <w:p>
      <w:pPr>
        <w:spacing w:after="0"/>
        <w:ind w:left="0"/>
        <w:jc w:val="both"/>
      </w:pPr>
      <w:r>
        <w:rPr>
          <w:rFonts w:ascii="Times New Roman"/>
          <w:b w:val="false"/>
          <w:i w:val="false"/>
          <w:color w:val="000000"/>
          <w:sz w:val="28"/>
        </w:rPr>
        <w:t>
      10) проверяется дата и час выработки полуфабрикатов, указанные на этикетках и вложенных в тару;</w:t>
      </w:r>
    </w:p>
    <w:bookmarkEnd w:id="85"/>
    <w:bookmarkStart w:name="z90" w:id="86"/>
    <w:p>
      <w:pPr>
        <w:spacing w:after="0"/>
        <w:ind w:left="0"/>
        <w:jc w:val="both"/>
      </w:pPr>
      <w:r>
        <w:rPr>
          <w:rFonts w:ascii="Times New Roman"/>
          <w:b w:val="false"/>
          <w:i w:val="false"/>
          <w:color w:val="000000"/>
          <w:sz w:val="28"/>
        </w:rPr>
        <w:t>
      11) качество кулинарных изделий определяется по форме, внешнему виду изделий, степени их готовности, правильности укладки в тару;</w:t>
      </w:r>
    </w:p>
    <w:bookmarkEnd w:id="86"/>
    <w:bookmarkStart w:name="z91" w:id="87"/>
    <w:p>
      <w:pPr>
        <w:spacing w:after="0"/>
        <w:ind w:left="0"/>
        <w:jc w:val="both"/>
      </w:pPr>
      <w:r>
        <w:rPr>
          <w:rFonts w:ascii="Times New Roman"/>
          <w:b w:val="false"/>
          <w:i w:val="false"/>
          <w:color w:val="000000"/>
          <w:sz w:val="28"/>
        </w:rPr>
        <w:t>
      12) размещение в продовольственных магазинах и магазинах кулинарии сырых продуктов (мяса, птицы, рыбы, морепродуктов, овощей и полуфабрикатов из них) производится отдельно от гастрономических, кулинарных и готовых к употреблению продуктов (в отдельных прилавках);</w:t>
      </w:r>
    </w:p>
    <w:bookmarkEnd w:id="87"/>
    <w:bookmarkStart w:name="z92" w:id="88"/>
    <w:p>
      <w:pPr>
        <w:spacing w:after="0"/>
        <w:ind w:left="0"/>
        <w:jc w:val="both"/>
      </w:pPr>
      <w:r>
        <w:rPr>
          <w:rFonts w:ascii="Times New Roman"/>
          <w:b w:val="false"/>
          <w:i w:val="false"/>
          <w:color w:val="000000"/>
          <w:sz w:val="28"/>
        </w:rPr>
        <w:t>
      13) подготовку товаров к продаже производят продавцы или специально выделенные для этого лица;</w:t>
      </w:r>
    </w:p>
    <w:bookmarkEnd w:id="88"/>
    <w:bookmarkStart w:name="z93" w:id="89"/>
    <w:p>
      <w:pPr>
        <w:spacing w:after="0"/>
        <w:ind w:left="0"/>
        <w:jc w:val="both"/>
      </w:pPr>
      <w:r>
        <w:rPr>
          <w:rFonts w:ascii="Times New Roman"/>
          <w:b w:val="false"/>
          <w:i w:val="false"/>
          <w:color w:val="000000"/>
          <w:sz w:val="28"/>
        </w:rPr>
        <w:t>
      14) реализация кондитерских изделий с кремом допускается в специализированных магазинах, отделах, секциях магазинов при наличии в них холодильного оборудования для этих товаров в складских помещениях и в торговом зале;</w:t>
      </w:r>
    </w:p>
    <w:bookmarkEnd w:id="89"/>
    <w:bookmarkStart w:name="z94" w:id="90"/>
    <w:p>
      <w:pPr>
        <w:spacing w:after="0"/>
        <w:ind w:left="0"/>
        <w:jc w:val="both"/>
      </w:pPr>
      <w:r>
        <w:rPr>
          <w:rFonts w:ascii="Times New Roman"/>
          <w:b w:val="false"/>
          <w:i w:val="false"/>
          <w:color w:val="000000"/>
          <w:sz w:val="28"/>
        </w:rPr>
        <w:t>
      15) размещение сырых яиц допускается в отделах по реализации только сырой продукции;</w:t>
      </w:r>
    </w:p>
    <w:bookmarkEnd w:id="90"/>
    <w:bookmarkStart w:name="z95" w:id="91"/>
    <w:p>
      <w:pPr>
        <w:spacing w:after="0"/>
        <w:ind w:left="0"/>
        <w:jc w:val="both"/>
      </w:pPr>
      <w:r>
        <w:rPr>
          <w:rFonts w:ascii="Times New Roman"/>
          <w:b w:val="false"/>
          <w:i w:val="false"/>
          <w:color w:val="000000"/>
          <w:sz w:val="28"/>
        </w:rPr>
        <w:t>
      16) не допускается продажа яиц с нарушенной скорлупой ("бой"), вытечкой содержимого через поврежденные оболочку и скорлупу ("тек"), а также со следами на скорлупе кровяных пятен и помета;</w:t>
      </w:r>
    </w:p>
    <w:bookmarkEnd w:id="91"/>
    <w:bookmarkStart w:name="z96" w:id="92"/>
    <w:p>
      <w:pPr>
        <w:spacing w:after="0"/>
        <w:ind w:left="0"/>
        <w:jc w:val="both"/>
      </w:pPr>
      <w:r>
        <w:rPr>
          <w:rFonts w:ascii="Times New Roman"/>
          <w:b w:val="false"/>
          <w:i w:val="false"/>
          <w:color w:val="000000"/>
          <w:sz w:val="28"/>
        </w:rPr>
        <w:t>
      17) строго соблюдаются сроки реализации и хранения яиц и яйцепродуктов.</w:t>
      </w:r>
    </w:p>
    <w:bookmarkEnd w:id="92"/>
    <w:bookmarkStart w:name="z97" w:id="93"/>
    <w:p>
      <w:pPr>
        <w:spacing w:after="0"/>
        <w:ind w:left="0"/>
        <w:jc w:val="both"/>
      </w:pPr>
      <w:r>
        <w:rPr>
          <w:rFonts w:ascii="Times New Roman"/>
          <w:b w:val="false"/>
          <w:i w:val="false"/>
          <w:color w:val="000000"/>
          <w:sz w:val="28"/>
        </w:rPr>
        <w:t>
      4. На объектах общественного питания соблюдаются следующие требования:</w:t>
      </w:r>
    </w:p>
    <w:bookmarkEnd w:id="93"/>
    <w:bookmarkStart w:name="z98" w:id="94"/>
    <w:p>
      <w:pPr>
        <w:spacing w:after="0"/>
        <w:ind w:left="0"/>
        <w:jc w:val="both"/>
      </w:pPr>
      <w:r>
        <w:rPr>
          <w:rFonts w:ascii="Times New Roman"/>
          <w:b w:val="false"/>
          <w:i w:val="false"/>
          <w:color w:val="000000"/>
          <w:sz w:val="28"/>
        </w:rPr>
        <w:t>
      1) для разделки сырых и готовых продуктов выделить промаркированные в соответствии с назначением разделочные столы и доски из дерева твердых пород (дуб, бук, ясень, береза) без щелей и зазоров, гладко выструганные;</w:t>
      </w:r>
    </w:p>
    <w:bookmarkEnd w:id="94"/>
    <w:bookmarkStart w:name="z99" w:id="95"/>
    <w:p>
      <w:pPr>
        <w:spacing w:after="0"/>
        <w:ind w:left="0"/>
        <w:jc w:val="both"/>
      </w:pPr>
      <w:r>
        <w:rPr>
          <w:rFonts w:ascii="Times New Roman"/>
          <w:b w:val="false"/>
          <w:i w:val="false"/>
          <w:color w:val="000000"/>
          <w:sz w:val="28"/>
        </w:rPr>
        <w:t>
      2) для хранения скоропортящихся продуктов необходимо иметь холодильные установки;</w:t>
      </w:r>
    </w:p>
    <w:bookmarkEnd w:id="95"/>
    <w:bookmarkStart w:name="z100" w:id="96"/>
    <w:p>
      <w:pPr>
        <w:spacing w:after="0"/>
        <w:ind w:left="0"/>
        <w:jc w:val="both"/>
      </w:pPr>
      <w:r>
        <w:rPr>
          <w:rFonts w:ascii="Times New Roman"/>
          <w:b w:val="false"/>
          <w:i w:val="false"/>
          <w:color w:val="000000"/>
          <w:sz w:val="28"/>
        </w:rPr>
        <w:t>
      3) не допускается при отсутствии источника холода реализация скоропортящихся продуктов на объектах общественного питания;</w:t>
      </w:r>
    </w:p>
    <w:bookmarkEnd w:id="96"/>
    <w:bookmarkStart w:name="z101" w:id="97"/>
    <w:p>
      <w:pPr>
        <w:spacing w:after="0"/>
        <w:ind w:left="0"/>
        <w:jc w:val="both"/>
      </w:pPr>
      <w:r>
        <w:rPr>
          <w:rFonts w:ascii="Times New Roman"/>
          <w:b w:val="false"/>
          <w:i w:val="false"/>
          <w:color w:val="000000"/>
          <w:sz w:val="28"/>
        </w:rPr>
        <w:t>
      4) не допускается совместное хранение сырых продуктов или полуфабрикатов с готовыми изделиями, а также хранение в помещениях вместе с пищевыми продуктами тары, тележек, хозяйственных материалов и не пищевых товаров;</w:t>
      </w:r>
    </w:p>
    <w:bookmarkEnd w:id="97"/>
    <w:bookmarkStart w:name="z102" w:id="98"/>
    <w:p>
      <w:pPr>
        <w:spacing w:after="0"/>
        <w:ind w:left="0"/>
        <w:jc w:val="both"/>
      </w:pPr>
      <w:r>
        <w:rPr>
          <w:rFonts w:ascii="Times New Roman"/>
          <w:b w:val="false"/>
          <w:i w:val="false"/>
          <w:color w:val="000000"/>
          <w:sz w:val="28"/>
        </w:rPr>
        <w:t>
      5) мороженое мясо размораживается полутушами или четвертинами в подвешенном состоянии в специальном помещении при постепенном повышении температуры от 0 до 8</w:t>
      </w:r>
      <w:r>
        <w:rPr>
          <w:rFonts w:ascii="Times New Roman"/>
          <w:b w:val="false"/>
          <w:i w:val="false"/>
          <w:color w:val="000000"/>
          <w:vertAlign w:val="superscript"/>
        </w:rPr>
        <w:t>0</w:t>
      </w:r>
      <w:r>
        <w:rPr>
          <w:rFonts w:ascii="Times New Roman"/>
          <w:b w:val="false"/>
          <w:i w:val="false"/>
          <w:color w:val="000000"/>
          <w:sz w:val="28"/>
        </w:rPr>
        <w:t>С или на столах в мясном цехе при комнатной температуре;</w:t>
      </w:r>
    </w:p>
    <w:bookmarkEnd w:id="98"/>
    <w:bookmarkStart w:name="z103" w:id="99"/>
    <w:p>
      <w:pPr>
        <w:spacing w:after="0"/>
        <w:ind w:left="0"/>
        <w:jc w:val="both"/>
      </w:pPr>
      <w:r>
        <w:rPr>
          <w:rFonts w:ascii="Times New Roman"/>
          <w:b w:val="false"/>
          <w:i w:val="false"/>
          <w:color w:val="000000"/>
          <w:sz w:val="28"/>
        </w:rPr>
        <w:t>
      6) не допускается дефростация (размораживание) мяса мелкими кусками, а также в воде или около плиты;</w:t>
      </w:r>
    </w:p>
    <w:bookmarkEnd w:id="99"/>
    <w:bookmarkStart w:name="z104" w:id="100"/>
    <w:p>
      <w:pPr>
        <w:spacing w:after="0"/>
        <w:ind w:left="0"/>
        <w:jc w:val="both"/>
      </w:pPr>
      <w:r>
        <w:rPr>
          <w:rFonts w:ascii="Times New Roman"/>
          <w:b w:val="false"/>
          <w:i w:val="false"/>
          <w:color w:val="000000"/>
          <w:sz w:val="28"/>
        </w:rPr>
        <w:t>
      7) мясо в тушах, половинах и четвертинах перед обвалкой тщательно зачищается, подвешивается и промывается в проточной воде с помощью щетки. Места, где имеются сгустки крови, клейма, ушибы тщательно срезаются;</w:t>
      </w:r>
    </w:p>
    <w:bookmarkEnd w:id="100"/>
    <w:bookmarkStart w:name="z105" w:id="101"/>
    <w:p>
      <w:pPr>
        <w:spacing w:after="0"/>
        <w:ind w:left="0"/>
        <w:jc w:val="both"/>
      </w:pPr>
      <w:r>
        <w:rPr>
          <w:rFonts w:ascii="Times New Roman"/>
          <w:b w:val="false"/>
          <w:i w:val="false"/>
          <w:color w:val="000000"/>
          <w:sz w:val="28"/>
        </w:rPr>
        <w:t>
      8) по окончании работы щетки промываются раствором моющего средства, ополаскиваются и обдаются кипятком;</w:t>
      </w:r>
    </w:p>
    <w:bookmarkEnd w:id="101"/>
    <w:bookmarkStart w:name="z106" w:id="102"/>
    <w:p>
      <w:pPr>
        <w:spacing w:after="0"/>
        <w:ind w:left="0"/>
        <w:jc w:val="both"/>
      </w:pPr>
      <w:r>
        <w:rPr>
          <w:rFonts w:ascii="Times New Roman"/>
          <w:b w:val="false"/>
          <w:i w:val="false"/>
          <w:color w:val="000000"/>
          <w:sz w:val="28"/>
        </w:rPr>
        <w:t>
      9) при приготовлении кулинарных изделий в организациях общественного питания соблюдается поточность производственного процесса обработки мяса, рыбы, овощей, изготовления холодных закусок и варки пищи;</w:t>
      </w:r>
    </w:p>
    <w:bookmarkEnd w:id="102"/>
    <w:bookmarkStart w:name="z107" w:id="103"/>
    <w:p>
      <w:pPr>
        <w:spacing w:after="0"/>
        <w:ind w:left="0"/>
        <w:jc w:val="both"/>
      </w:pPr>
      <w:r>
        <w:rPr>
          <w:rFonts w:ascii="Times New Roman"/>
          <w:b w:val="false"/>
          <w:i w:val="false"/>
          <w:color w:val="000000"/>
          <w:sz w:val="28"/>
        </w:rPr>
        <w:t>
      10) яйца, используемые в производстве, должны быть чистыми с неповрежденной скорлупой, не ниже 2-ой категории;</w:t>
      </w:r>
    </w:p>
    <w:bookmarkEnd w:id="103"/>
    <w:bookmarkStart w:name="z108" w:id="104"/>
    <w:p>
      <w:pPr>
        <w:spacing w:after="0"/>
        <w:ind w:left="0"/>
        <w:jc w:val="both"/>
      </w:pPr>
      <w:r>
        <w:rPr>
          <w:rFonts w:ascii="Times New Roman"/>
          <w:b w:val="false"/>
          <w:i w:val="false"/>
          <w:color w:val="000000"/>
          <w:sz w:val="28"/>
        </w:rPr>
        <w:t>
      11) для приготовления крема используются только диетические куриные яйца без пороков и с незагрязненной скорлупой;</w:t>
      </w:r>
    </w:p>
    <w:bookmarkEnd w:id="104"/>
    <w:bookmarkStart w:name="z109" w:id="105"/>
    <w:p>
      <w:pPr>
        <w:spacing w:after="0"/>
        <w:ind w:left="0"/>
        <w:jc w:val="both"/>
      </w:pPr>
      <w:r>
        <w:rPr>
          <w:rFonts w:ascii="Times New Roman"/>
          <w:b w:val="false"/>
          <w:i w:val="false"/>
          <w:color w:val="000000"/>
          <w:sz w:val="28"/>
        </w:rPr>
        <w:t>
      12) не допускается использовать для изготовления крема миражные яйца, яйца из хозяйств, неблагополучных по инфекционным заболеваниям, а также использовать меланж вместо яиц;</w:t>
      </w:r>
    </w:p>
    <w:bookmarkEnd w:id="105"/>
    <w:bookmarkStart w:name="z110" w:id="106"/>
    <w:p>
      <w:pPr>
        <w:spacing w:after="0"/>
        <w:ind w:left="0"/>
        <w:jc w:val="both"/>
      </w:pPr>
      <w:r>
        <w:rPr>
          <w:rFonts w:ascii="Times New Roman"/>
          <w:b w:val="false"/>
          <w:i w:val="false"/>
          <w:color w:val="000000"/>
          <w:sz w:val="28"/>
        </w:rPr>
        <w:t>
      13) на предприятиях необходимо иметь яйцебитки с помещением для хранения и распаковки яиц, помещением для мойки и дезинфекции яиц, помещением для получения яичной массы, которые располагаются по ходу технологического процесса и исключают возможность встречи потоков сырья и готовой продукции и удобны для взаимной связи;</w:t>
      </w:r>
    </w:p>
    <w:bookmarkEnd w:id="106"/>
    <w:bookmarkStart w:name="z111" w:id="107"/>
    <w:p>
      <w:pPr>
        <w:spacing w:after="0"/>
        <w:ind w:left="0"/>
        <w:jc w:val="both"/>
      </w:pPr>
      <w:r>
        <w:rPr>
          <w:rFonts w:ascii="Times New Roman"/>
          <w:b w:val="false"/>
          <w:i w:val="false"/>
          <w:color w:val="000000"/>
          <w:sz w:val="28"/>
        </w:rPr>
        <w:t>
      14) соблюдаются следующие сроки хранения яичной массы при</w:t>
      </w:r>
    </w:p>
    <w:bookmarkEnd w:id="107"/>
    <w:p>
      <w:pPr>
        <w:spacing w:after="0"/>
        <w:ind w:left="0"/>
        <w:jc w:val="both"/>
      </w:pPr>
      <w:r>
        <w:rPr>
          <w:rFonts w:ascii="Times New Roman"/>
          <w:b w:val="false"/>
          <w:i w:val="false"/>
          <w:color w:val="000000"/>
          <w:sz w:val="28"/>
        </w:rPr>
        <w:t>
      температуре не выше 2-6</w:t>
      </w:r>
      <w:r>
        <w:rPr>
          <w:rFonts w:ascii="Times New Roman"/>
          <w:b w:val="false"/>
          <w:i w:val="false"/>
          <w:color w:val="000000"/>
          <w:vertAlign w:val="superscript"/>
        </w:rPr>
        <w:t>0</w:t>
      </w:r>
      <w:r>
        <w:rPr>
          <w:rFonts w:ascii="Times New Roman"/>
          <w:b w:val="false"/>
          <w:i w:val="false"/>
          <w:color w:val="000000"/>
          <w:sz w:val="28"/>
        </w:rPr>
        <w:t>С для изготовления крема - не более 8 часов, для изготовления выпечных полуфабрикатов - не более 24 часов;</w:t>
      </w:r>
    </w:p>
    <w:bookmarkStart w:name="z112" w:id="108"/>
    <w:p>
      <w:pPr>
        <w:spacing w:after="0"/>
        <w:ind w:left="0"/>
        <w:jc w:val="both"/>
      </w:pPr>
      <w:r>
        <w:rPr>
          <w:rFonts w:ascii="Times New Roman"/>
          <w:b w:val="false"/>
          <w:i w:val="false"/>
          <w:color w:val="000000"/>
          <w:sz w:val="28"/>
        </w:rPr>
        <w:t>
      15) на производстве готовые изделия до загрузки в холодильную камеру хранятся не более 2-х часов;</w:t>
      </w:r>
    </w:p>
    <w:bookmarkEnd w:id="108"/>
    <w:bookmarkStart w:name="z113" w:id="109"/>
    <w:p>
      <w:pPr>
        <w:spacing w:after="0"/>
        <w:ind w:left="0"/>
        <w:jc w:val="both"/>
      </w:pPr>
      <w:r>
        <w:rPr>
          <w:rFonts w:ascii="Times New Roman"/>
          <w:b w:val="false"/>
          <w:i w:val="false"/>
          <w:color w:val="000000"/>
          <w:sz w:val="28"/>
        </w:rPr>
        <w:t>
      16) кремы, пирожные и торты хранятся при температуре не выше 8</w:t>
      </w:r>
      <w:r>
        <w:rPr>
          <w:rFonts w:ascii="Times New Roman"/>
          <w:b w:val="false"/>
          <w:i w:val="false"/>
          <w:color w:val="000000"/>
          <w:vertAlign w:val="superscript"/>
        </w:rPr>
        <w:t>0</w:t>
      </w:r>
      <w:r>
        <w:rPr>
          <w:rFonts w:ascii="Times New Roman"/>
          <w:b w:val="false"/>
          <w:i w:val="false"/>
          <w:color w:val="000000"/>
          <w:sz w:val="28"/>
        </w:rPr>
        <w:t>С;</w:t>
      </w:r>
    </w:p>
    <w:bookmarkEnd w:id="109"/>
    <w:bookmarkStart w:name="z114" w:id="110"/>
    <w:p>
      <w:pPr>
        <w:spacing w:after="0"/>
        <w:ind w:left="0"/>
        <w:jc w:val="both"/>
      </w:pPr>
      <w:r>
        <w:rPr>
          <w:rFonts w:ascii="Times New Roman"/>
          <w:b w:val="false"/>
          <w:i w:val="false"/>
          <w:color w:val="000000"/>
          <w:sz w:val="28"/>
        </w:rPr>
        <w:t>
      17) количества изготовляемых блюд должно соответствовать пропускной способности организации;</w:t>
      </w:r>
    </w:p>
    <w:bookmarkEnd w:id="110"/>
    <w:bookmarkStart w:name="z115" w:id="111"/>
    <w:p>
      <w:pPr>
        <w:spacing w:after="0"/>
        <w:ind w:left="0"/>
        <w:jc w:val="both"/>
      </w:pPr>
      <w:r>
        <w:rPr>
          <w:rFonts w:ascii="Times New Roman"/>
          <w:b w:val="false"/>
          <w:i w:val="false"/>
          <w:color w:val="000000"/>
          <w:sz w:val="28"/>
        </w:rPr>
        <w:t>
      18) пища готовится соответствующими партиями по мере ее реализации;</w:t>
      </w:r>
    </w:p>
    <w:bookmarkEnd w:id="111"/>
    <w:bookmarkStart w:name="z116" w:id="112"/>
    <w:p>
      <w:pPr>
        <w:spacing w:after="0"/>
        <w:ind w:left="0"/>
        <w:jc w:val="both"/>
      </w:pPr>
      <w:r>
        <w:rPr>
          <w:rFonts w:ascii="Times New Roman"/>
          <w:b w:val="false"/>
          <w:i w:val="false"/>
          <w:color w:val="000000"/>
          <w:sz w:val="28"/>
        </w:rPr>
        <w:t>
      19) изготовление полуфабрикатов для снабжения других организаций общественного питания и торговой сети допускается только в организациях, где имеется специальное оборудование, холодильные камеры для хранения полуфабрикатов, моечная для тары полуфабрикатного цеха, экспедиция;</w:t>
      </w:r>
    </w:p>
    <w:bookmarkEnd w:id="112"/>
    <w:bookmarkStart w:name="z117" w:id="113"/>
    <w:p>
      <w:pPr>
        <w:spacing w:after="0"/>
        <w:ind w:left="0"/>
        <w:jc w:val="both"/>
      </w:pPr>
      <w:r>
        <w:rPr>
          <w:rFonts w:ascii="Times New Roman"/>
          <w:b w:val="false"/>
          <w:i w:val="false"/>
          <w:color w:val="000000"/>
          <w:sz w:val="28"/>
        </w:rPr>
        <w:t>
      20) мясной фарш в организациях общественного питания изготавливается по мере надобности;</w:t>
      </w:r>
    </w:p>
    <w:bookmarkEnd w:id="113"/>
    <w:bookmarkStart w:name="z118" w:id="114"/>
    <w:p>
      <w:pPr>
        <w:spacing w:after="0"/>
        <w:ind w:left="0"/>
        <w:jc w:val="both"/>
      </w:pPr>
      <w:r>
        <w:rPr>
          <w:rFonts w:ascii="Times New Roman"/>
          <w:b w:val="false"/>
          <w:i w:val="false"/>
          <w:color w:val="000000"/>
          <w:sz w:val="28"/>
        </w:rPr>
        <w:t>
      21) хранение мясного фарша и мясных полуфабрикатов в камерах или в шкафах при отсутствии холода не допускается.</w:t>
      </w:r>
    </w:p>
    <w:bookmarkEnd w:id="114"/>
    <w:bookmarkStart w:name="z119" w:id="115"/>
    <w:p>
      <w:pPr>
        <w:spacing w:after="0"/>
        <w:ind w:left="0"/>
        <w:jc w:val="left"/>
      </w:pPr>
      <w:r>
        <w:rPr>
          <w:rFonts w:ascii="Times New Roman"/>
          <w:b/>
          <w:i w:val="false"/>
          <w:color w:val="000000"/>
        </w:rPr>
        <w:t xml:space="preserve"> 3. Госпитализация, диспансерное наблюдение за лицами,</w:t>
      </w:r>
      <w:r>
        <w:br/>
      </w:r>
      <w:r>
        <w:rPr>
          <w:rFonts w:ascii="Times New Roman"/>
          <w:b/>
          <w:i w:val="false"/>
          <w:color w:val="000000"/>
        </w:rPr>
        <w:t>переболевшими сальмонеллезом и проведение</w:t>
      </w:r>
      <w:r>
        <w:br/>
      </w:r>
      <w:r>
        <w:rPr>
          <w:rFonts w:ascii="Times New Roman"/>
          <w:b/>
          <w:i w:val="false"/>
          <w:color w:val="000000"/>
        </w:rPr>
        <w:t>противоэпидемических мероприятий в очагах</w:t>
      </w:r>
      <w:r>
        <w:br/>
      </w:r>
      <w:r>
        <w:rPr>
          <w:rFonts w:ascii="Times New Roman"/>
          <w:b/>
          <w:i w:val="false"/>
          <w:color w:val="000000"/>
        </w:rPr>
        <w:t>сальмонеллеза</w:t>
      </w:r>
    </w:p>
    <w:bookmarkEnd w:id="115"/>
    <w:bookmarkStart w:name="z120" w:id="116"/>
    <w:p>
      <w:pPr>
        <w:spacing w:after="0"/>
        <w:ind w:left="0"/>
        <w:jc w:val="both"/>
      </w:pPr>
      <w:r>
        <w:rPr>
          <w:rFonts w:ascii="Times New Roman"/>
          <w:b w:val="false"/>
          <w:i w:val="false"/>
          <w:color w:val="000000"/>
          <w:sz w:val="28"/>
        </w:rPr>
        <w:t>
      5. Обязательному бактериологическому обследованию на сальмонеллез подлежат следующие категории лиц населения:</w:t>
      </w:r>
    </w:p>
    <w:bookmarkEnd w:id="116"/>
    <w:bookmarkStart w:name="z121" w:id="117"/>
    <w:p>
      <w:pPr>
        <w:spacing w:after="0"/>
        <w:ind w:left="0"/>
        <w:jc w:val="both"/>
      </w:pPr>
      <w:r>
        <w:rPr>
          <w:rFonts w:ascii="Times New Roman"/>
          <w:b w:val="false"/>
          <w:i w:val="false"/>
          <w:color w:val="000000"/>
          <w:sz w:val="28"/>
        </w:rPr>
        <w:t>
      1) дети в возрасте до двух лет, поступающие в стационар;</w:t>
      </w:r>
    </w:p>
    <w:bookmarkEnd w:id="117"/>
    <w:bookmarkStart w:name="z122" w:id="118"/>
    <w:p>
      <w:pPr>
        <w:spacing w:after="0"/>
        <w:ind w:left="0"/>
        <w:jc w:val="both"/>
      </w:pPr>
      <w:r>
        <w:rPr>
          <w:rFonts w:ascii="Times New Roman"/>
          <w:b w:val="false"/>
          <w:i w:val="false"/>
          <w:color w:val="000000"/>
          <w:sz w:val="28"/>
        </w:rPr>
        <w:t>
      2) взрослые, госпитализированные в стационар по уходу за больным ребенком;</w:t>
      </w:r>
    </w:p>
    <w:bookmarkEnd w:id="118"/>
    <w:bookmarkStart w:name="z123" w:id="119"/>
    <w:p>
      <w:pPr>
        <w:spacing w:after="0"/>
        <w:ind w:left="0"/>
        <w:jc w:val="both"/>
      </w:pPr>
      <w:r>
        <w:rPr>
          <w:rFonts w:ascii="Times New Roman"/>
          <w:b w:val="false"/>
          <w:i w:val="false"/>
          <w:color w:val="000000"/>
          <w:sz w:val="28"/>
        </w:rPr>
        <w:t>
      3) роженицы, родильницы, при наличии дисфункции кишечника в момент поступления или в течение предшествующих трех недель до госпитализации;</w:t>
      </w:r>
    </w:p>
    <w:bookmarkEnd w:id="119"/>
    <w:bookmarkStart w:name="z124" w:id="120"/>
    <w:p>
      <w:pPr>
        <w:spacing w:after="0"/>
        <w:ind w:left="0"/>
        <w:jc w:val="both"/>
      </w:pPr>
      <w:r>
        <w:rPr>
          <w:rFonts w:ascii="Times New Roman"/>
          <w:b w:val="false"/>
          <w:i w:val="false"/>
          <w:color w:val="000000"/>
          <w:sz w:val="28"/>
        </w:rPr>
        <w:t>
      4) все больные независимо от диагноза при появлении кишечных расстройств во время пребывания в стационаре;</w:t>
      </w:r>
    </w:p>
    <w:bookmarkEnd w:id="120"/>
    <w:bookmarkStart w:name="z125" w:id="121"/>
    <w:p>
      <w:pPr>
        <w:spacing w:after="0"/>
        <w:ind w:left="0"/>
        <w:jc w:val="both"/>
      </w:pPr>
      <w:r>
        <w:rPr>
          <w:rFonts w:ascii="Times New Roman"/>
          <w:b w:val="false"/>
          <w:i w:val="false"/>
          <w:color w:val="000000"/>
          <w:sz w:val="28"/>
        </w:rPr>
        <w:t>
      5) по эпидемиологическим показаниям лица из числа декретированного контингента, которые предположительно явились источником инфекции в очаге сальмонеллеза.</w:t>
      </w:r>
    </w:p>
    <w:bookmarkEnd w:id="121"/>
    <w:bookmarkStart w:name="z126" w:id="122"/>
    <w:p>
      <w:pPr>
        <w:spacing w:after="0"/>
        <w:ind w:left="0"/>
        <w:jc w:val="both"/>
      </w:pPr>
      <w:r>
        <w:rPr>
          <w:rFonts w:ascii="Times New Roman"/>
          <w:b w:val="false"/>
          <w:i w:val="false"/>
          <w:color w:val="000000"/>
          <w:sz w:val="28"/>
        </w:rPr>
        <w:t>
      6. Госпитализация больных сальмонеллезом проводится по клиническим и эпидемиологическим показаниям.</w:t>
      </w:r>
    </w:p>
    <w:bookmarkEnd w:id="122"/>
    <w:bookmarkStart w:name="z127" w:id="123"/>
    <w:p>
      <w:pPr>
        <w:spacing w:after="0"/>
        <w:ind w:left="0"/>
        <w:jc w:val="both"/>
      </w:pPr>
      <w:r>
        <w:rPr>
          <w:rFonts w:ascii="Times New Roman"/>
          <w:b w:val="false"/>
          <w:i w:val="false"/>
          <w:color w:val="000000"/>
          <w:sz w:val="28"/>
        </w:rPr>
        <w:t>
      7. Выписку реконвалесцентов проводят после клинического выздоровления и однократного отрицательного бактериологического исследования кала. Исследование производят не ранее 3-х дней после окончания лечения.</w:t>
      </w:r>
    </w:p>
    <w:bookmarkEnd w:id="123"/>
    <w:bookmarkStart w:name="z128" w:id="124"/>
    <w:p>
      <w:pPr>
        <w:spacing w:after="0"/>
        <w:ind w:left="0"/>
        <w:jc w:val="both"/>
      </w:pPr>
      <w:r>
        <w:rPr>
          <w:rFonts w:ascii="Times New Roman"/>
          <w:b w:val="false"/>
          <w:i w:val="false"/>
          <w:color w:val="000000"/>
          <w:sz w:val="28"/>
        </w:rPr>
        <w:t>
      8. Диспансерному наблюдению после перенесенного заболевания подвергается только декретированный контингент.</w:t>
      </w:r>
    </w:p>
    <w:bookmarkEnd w:id="124"/>
    <w:bookmarkStart w:name="z129" w:id="125"/>
    <w:p>
      <w:pPr>
        <w:spacing w:after="0"/>
        <w:ind w:left="0"/>
        <w:jc w:val="both"/>
      </w:pPr>
      <w:r>
        <w:rPr>
          <w:rFonts w:ascii="Times New Roman"/>
          <w:b w:val="false"/>
          <w:i w:val="false"/>
          <w:color w:val="000000"/>
          <w:sz w:val="28"/>
        </w:rPr>
        <w:t>
      9. Диспансерное наблюдение за лицами, переболевшими сальмонеллезом осуществляет врач кабинета инфекционных болезней или участковые (семейные) врачи по месту жительства.</w:t>
      </w:r>
    </w:p>
    <w:bookmarkEnd w:id="125"/>
    <w:bookmarkStart w:name="z130" w:id="126"/>
    <w:p>
      <w:pPr>
        <w:spacing w:after="0"/>
        <w:ind w:left="0"/>
        <w:jc w:val="both"/>
      </w:pPr>
      <w:r>
        <w:rPr>
          <w:rFonts w:ascii="Times New Roman"/>
          <w:b w:val="false"/>
          <w:i w:val="false"/>
          <w:color w:val="000000"/>
          <w:sz w:val="28"/>
        </w:rPr>
        <w:t>
      10. Реконвалесценты, не выделяющие сальмонеллы после выздоровления, допускаются к работе.</w:t>
      </w:r>
    </w:p>
    <w:bookmarkEnd w:id="126"/>
    <w:bookmarkStart w:name="z131" w:id="127"/>
    <w:p>
      <w:pPr>
        <w:spacing w:after="0"/>
        <w:ind w:left="0"/>
        <w:jc w:val="both"/>
      </w:pPr>
      <w:r>
        <w:rPr>
          <w:rFonts w:ascii="Times New Roman"/>
          <w:b w:val="false"/>
          <w:i w:val="false"/>
          <w:color w:val="000000"/>
          <w:sz w:val="28"/>
        </w:rPr>
        <w:t>
      Реконвалесцентов, продолжающих выделять сальмонеллы после окончания лечения, а также выявленных бактерионосителей из числа декретированного контингента отстраняют от основной работы на срок 15 дней и переводят на работу, где они не могут представлять эпидемиологической опасности. В этот период проводят трехкратное исследование кала. При повторном положительном результате такой же порядок обследования повторяют еще в течение 15 дней.</w:t>
      </w:r>
    </w:p>
    <w:bookmarkEnd w:id="127"/>
    <w:bookmarkStart w:name="z132" w:id="128"/>
    <w:p>
      <w:pPr>
        <w:spacing w:after="0"/>
        <w:ind w:left="0"/>
        <w:jc w:val="both"/>
      </w:pPr>
      <w:r>
        <w:rPr>
          <w:rFonts w:ascii="Times New Roman"/>
          <w:b w:val="false"/>
          <w:i w:val="false"/>
          <w:color w:val="000000"/>
          <w:sz w:val="28"/>
        </w:rPr>
        <w:t>
      При установлении бактерионосительства более 3-х месяцев, эти лица, как хронические носители сальмонелл отстраняются от работы по специальности на срок не менее одного года.</w:t>
      </w:r>
    </w:p>
    <w:bookmarkEnd w:id="128"/>
    <w:bookmarkStart w:name="z133" w:id="129"/>
    <w:p>
      <w:pPr>
        <w:spacing w:after="0"/>
        <w:ind w:left="0"/>
        <w:jc w:val="both"/>
      </w:pPr>
      <w:r>
        <w:rPr>
          <w:rFonts w:ascii="Times New Roman"/>
          <w:b w:val="false"/>
          <w:i w:val="false"/>
          <w:color w:val="000000"/>
          <w:sz w:val="28"/>
        </w:rPr>
        <w:t>
      По истечении этого срока у них проводят трехкратное исследование кала и желчи с интервалом 1-2 дня. При получении отрицательных результатов эти лица допускаются к основной работе. При получении одного положительного результата такие лица рассматриваются как хронические бактерионосители, их отстраняют от работы, где они могут представлять эпидемиологическую опасность.</w:t>
      </w:r>
    </w:p>
    <w:bookmarkEnd w:id="129"/>
    <w:bookmarkStart w:name="z134" w:id="130"/>
    <w:p>
      <w:pPr>
        <w:spacing w:after="0"/>
        <w:ind w:left="0"/>
        <w:jc w:val="both"/>
      </w:pPr>
      <w:r>
        <w:rPr>
          <w:rFonts w:ascii="Times New Roman"/>
          <w:b w:val="false"/>
          <w:i w:val="false"/>
          <w:color w:val="000000"/>
          <w:sz w:val="28"/>
        </w:rPr>
        <w:t>
      11. Детей продолжающих выделять сальмонеллы после окончания лечения отстраняют от детского сада в течение 15 дней, в этот период проводят трехкратное исследование кала с интервалом 1-2 дня. В случае выделения возбудителя сальмонеллеза в этот период срок наблюдения продлевают еще на 15 дней.</w:t>
      </w:r>
    </w:p>
    <w:bookmarkEnd w:id="130"/>
    <w:bookmarkStart w:name="z135" w:id="131"/>
    <w:p>
      <w:pPr>
        <w:spacing w:after="0"/>
        <w:ind w:left="0"/>
        <w:jc w:val="both"/>
      </w:pPr>
      <w:r>
        <w:rPr>
          <w:rFonts w:ascii="Times New Roman"/>
          <w:b w:val="false"/>
          <w:i w:val="false"/>
          <w:color w:val="000000"/>
          <w:sz w:val="28"/>
        </w:rPr>
        <w:t>
      12. Обязательно проводится эпидемиологическое обследование очагов сальмонеллеза в случае заболевания лиц, относящихся к декретированному контингенту или детей в возрасте до двух лет. В остальных случаях необходимость эпидемиологического обследования определяет эпидемиолог.</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2011 года № 442</w:t>
            </w:r>
          </w:p>
        </w:tc>
      </w:tr>
    </w:tbl>
    <w:bookmarkStart w:name="z137" w:id="132"/>
    <w:p>
      <w:pPr>
        <w:spacing w:after="0"/>
        <w:ind w:left="0"/>
        <w:jc w:val="left"/>
      </w:pPr>
      <w:r>
        <w:rPr>
          <w:rFonts w:ascii="Times New Roman"/>
          <w:b/>
          <w:i w:val="false"/>
          <w:color w:val="000000"/>
        </w:rPr>
        <w:t xml:space="preserve"> Санитарно-эпидемиологические правила и нормы</w:t>
      </w:r>
      <w:r>
        <w:br/>
      </w:r>
      <w:r>
        <w:rPr>
          <w:rFonts w:ascii="Times New Roman"/>
          <w:b/>
          <w:i w:val="false"/>
          <w:color w:val="000000"/>
        </w:rPr>
        <w:t>"Организация и проведение санитарно-противоэпидемических</w:t>
      </w:r>
      <w:r>
        <w:br/>
      </w:r>
      <w:r>
        <w:rPr>
          <w:rFonts w:ascii="Times New Roman"/>
          <w:b/>
          <w:i w:val="false"/>
          <w:color w:val="000000"/>
        </w:rPr>
        <w:t>(профилактических) мероприятий по предупреждению</w:t>
      </w:r>
      <w:r>
        <w:br/>
      </w:r>
      <w:r>
        <w:rPr>
          <w:rFonts w:ascii="Times New Roman"/>
          <w:b/>
          <w:i w:val="false"/>
          <w:color w:val="000000"/>
        </w:rPr>
        <w:t>заболеваемости брюшным тифом и паратифами"</w:t>
      </w:r>
      <w:r>
        <w:br/>
      </w:r>
      <w:r>
        <w:rPr>
          <w:rFonts w:ascii="Times New Roman"/>
          <w:b/>
          <w:i w:val="false"/>
          <w:color w:val="000000"/>
        </w:rPr>
        <w:t>1.Общие положения</w:t>
      </w:r>
    </w:p>
    <w:bookmarkEnd w:id="132"/>
    <w:bookmarkStart w:name="z139" w:id="133"/>
    <w:p>
      <w:pPr>
        <w:spacing w:after="0"/>
        <w:ind w:left="0"/>
        <w:jc w:val="both"/>
      </w:pPr>
      <w:r>
        <w:rPr>
          <w:rFonts w:ascii="Times New Roman"/>
          <w:b w:val="false"/>
          <w:i w:val="false"/>
          <w:color w:val="000000"/>
          <w:sz w:val="28"/>
        </w:rPr>
        <w:t>
      1. Настоящие санитарно-эпидемиологические правила и нормы "Организация и проведение санитарно-противоэпидемических (профилактических) мероприятий по предупреждению заболеваемости брюшным тифом и паратифами" (далее-санитарные правила) определяют порядок проведения санитарно-противоэпидемических (профилактических) и лечебно-диагностических мероприятий по профилактике и снижению заболеваемости брюшным тифом и паратифами.</w:t>
      </w:r>
    </w:p>
    <w:bookmarkEnd w:id="133"/>
    <w:bookmarkStart w:name="z140" w:id="134"/>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134"/>
    <w:bookmarkStart w:name="z141" w:id="135"/>
    <w:p>
      <w:pPr>
        <w:spacing w:after="0"/>
        <w:ind w:left="0"/>
        <w:jc w:val="both"/>
      </w:pPr>
      <w:r>
        <w:rPr>
          <w:rFonts w:ascii="Times New Roman"/>
          <w:b w:val="false"/>
          <w:i w:val="false"/>
          <w:color w:val="000000"/>
          <w:sz w:val="28"/>
        </w:rPr>
        <w:t>
      1) брюшной тиф - бактериальное инфекционное заболевание, вызываемое бактериями рода сальмонелл (Sаlmоnеllа Турhi),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путями, со спорадическим распространением, а также склонностью к формированию длительного бактерионосительства;</w:t>
      </w:r>
    </w:p>
    <w:bookmarkEnd w:id="135"/>
    <w:bookmarkStart w:name="z142" w:id="136"/>
    <w:p>
      <w:pPr>
        <w:spacing w:after="0"/>
        <w:ind w:left="0"/>
        <w:jc w:val="both"/>
      </w:pPr>
      <w:r>
        <w:rPr>
          <w:rFonts w:ascii="Times New Roman"/>
          <w:b w:val="false"/>
          <w:i w:val="false"/>
          <w:color w:val="000000"/>
          <w:sz w:val="28"/>
        </w:rPr>
        <w:t>
      2) бактериофаги - вирусы бактерий, способные поражать бактериальную клетку и вызывать ее растворение;</w:t>
      </w:r>
    </w:p>
    <w:bookmarkEnd w:id="136"/>
    <w:bookmarkStart w:name="z11" w:id="137"/>
    <w:p>
      <w:pPr>
        <w:spacing w:after="0"/>
        <w:ind w:left="0"/>
        <w:jc w:val="both"/>
      </w:pPr>
      <w:r>
        <w:rPr>
          <w:rFonts w:ascii="Times New Roman"/>
          <w:b w:val="false"/>
          <w:i w:val="false"/>
          <w:color w:val="000000"/>
          <w:sz w:val="28"/>
        </w:rPr>
        <w:t>
      3) паратифы - бактериальные острые инфекционные заболевания, вызываемые бактериями рода сальмонелл (Sаlmоnеllа раrаtурhi), характеризующееся язвенным поражением лимфатической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бактерионосительства. Имеют сходство по патогенезу и клиническим проявлениям с брюшным тифом, характеризуются острым началом и рецидивирующим течением, наличием периода катаральных явлений;</w:t>
      </w:r>
    </w:p>
    <w:bookmarkEnd w:id="137"/>
    <w:bookmarkStart w:name="z144" w:id="138"/>
    <w:p>
      <w:pPr>
        <w:spacing w:after="0"/>
        <w:ind w:left="0"/>
        <w:jc w:val="both"/>
      </w:pPr>
      <w:r>
        <w:rPr>
          <w:rFonts w:ascii="Times New Roman"/>
          <w:b w:val="false"/>
          <w:i w:val="false"/>
          <w:color w:val="000000"/>
          <w:sz w:val="28"/>
        </w:rPr>
        <w:t>
      4) санация - проведение целенаправленных лечебно-профилактических мер по оздоровлению организма;</w:t>
      </w:r>
    </w:p>
    <w:bookmarkEnd w:id="138"/>
    <w:bookmarkStart w:name="z145" w:id="139"/>
    <w:p>
      <w:pPr>
        <w:spacing w:after="0"/>
        <w:ind w:left="0"/>
        <w:jc w:val="both"/>
      </w:pPr>
      <w:r>
        <w:rPr>
          <w:rFonts w:ascii="Times New Roman"/>
          <w:b w:val="false"/>
          <w:i w:val="false"/>
          <w:color w:val="000000"/>
          <w:sz w:val="28"/>
        </w:rPr>
        <w:t>
      5) фаготип - совокупность бактериальных штаммов, характеризующихся одинаковой чувствительностью к типовому набору бактериофагов.</w:t>
      </w:r>
    </w:p>
    <w:bookmarkEnd w:id="139"/>
    <w:bookmarkStart w:name="z146" w:id="140"/>
    <w:p>
      <w:pPr>
        <w:spacing w:after="0"/>
        <w:ind w:left="0"/>
        <w:jc w:val="left"/>
      </w:pPr>
      <w:r>
        <w:rPr>
          <w:rFonts w:ascii="Times New Roman"/>
          <w:b/>
          <w:i w:val="false"/>
          <w:color w:val="000000"/>
        </w:rPr>
        <w:t xml:space="preserve"> 2. Организация и проведение санитарно-противоэпидемических</w:t>
      </w:r>
      <w:r>
        <w:br/>
      </w:r>
      <w:r>
        <w:rPr>
          <w:rFonts w:ascii="Times New Roman"/>
          <w:b/>
          <w:i w:val="false"/>
          <w:color w:val="000000"/>
        </w:rPr>
        <w:t>(профилактических) мероприятий</w:t>
      </w:r>
    </w:p>
    <w:bookmarkEnd w:id="140"/>
    <w:bookmarkStart w:name="z147" w:id="141"/>
    <w:p>
      <w:pPr>
        <w:spacing w:after="0"/>
        <w:ind w:left="0"/>
        <w:jc w:val="both"/>
      </w:pPr>
      <w:r>
        <w:rPr>
          <w:rFonts w:ascii="Times New Roman"/>
          <w:b w:val="false"/>
          <w:i w:val="false"/>
          <w:color w:val="000000"/>
          <w:sz w:val="28"/>
        </w:rPr>
        <w:t>
      3. Санитарно-эпидемиологический надзор за заболеваемостью населения брюшным тифом и паратифами включает следующие санитарно-противоэпидемические (профилактические) мероприятия:</w:t>
      </w:r>
    </w:p>
    <w:bookmarkEnd w:id="141"/>
    <w:bookmarkStart w:name="z148" w:id="142"/>
    <w:p>
      <w:pPr>
        <w:spacing w:after="0"/>
        <w:ind w:left="0"/>
        <w:jc w:val="both"/>
      </w:pPr>
      <w:r>
        <w:rPr>
          <w:rFonts w:ascii="Times New Roman"/>
          <w:b w:val="false"/>
          <w:i w:val="false"/>
          <w:color w:val="000000"/>
          <w:sz w:val="28"/>
        </w:rPr>
        <w:t>
      1) анализ информации о санитарном состоянии населенных пунктов, особенно неблагополучных по заболеваемости населения тифопаратифозными инфекциями;</w:t>
      </w:r>
    </w:p>
    <w:bookmarkEnd w:id="142"/>
    <w:bookmarkStart w:name="z149" w:id="143"/>
    <w:p>
      <w:pPr>
        <w:spacing w:after="0"/>
        <w:ind w:left="0"/>
        <w:jc w:val="both"/>
      </w:pPr>
      <w:r>
        <w:rPr>
          <w:rFonts w:ascii="Times New Roman"/>
          <w:b w:val="false"/>
          <w:i w:val="false"/>
          <w:color w:val="000000"/>
          <w:sz w:val="28"/>
        </w:rPr>
        <w:t>
      2) осуществление эпидемиологического надзора и определение групп риска среди населения;</w:t>
      </w:r>
    </w:p>
    <w:bookmarkEnd w:id="143"/>
    <w:bookmarkStart w:name="z150" w:id="144"/>
    <w:p>
      <w:pPr>
        <w:spacing w:after="0"/>
        <w:ind w:left="0"/>
        <w:jc w:val="both"/>
      </w:pPr>
      <w:r>
        <w:rPr>
          <w:rFonts w:ascii="Times New Roman"/>
          <w:b w:val="false"/>
          <w:i w:val="false"/>
          <w:color w:val="000000"/>
          <w:sz w:val="28"/>
        </w:rPr>
        <w:t>
      3) определение фаготипов выделяемых культур от больных и бактерионосителей;</w:t>
      </w:r>
    </w:p>
    <w:bookmarkEnd w:id="144"/>
    <w:bookmarkStart w:name="z151" w:id="145"/>
    <w:p>
      <w:pPr>
        <w:spacing w:after="0"/>
        <w:ind w:left="0"/>
        <w:jc w:val="both"/>
      </w:pPr>
      <w:r>
        <w:rPr>
          <w:rFonts w:ascii="Times New Roman"/>
          <w:b w:val="false"/>
          <w:i w:val="false"/>
          <w:color w:val="000000"/>
          <w:sz w:val="28"/>
        </w:rPr>
        <w:t>
      4) постановка на учет и диспансерное наблюдение за переболевшими брюшным тифом и паратифами с целью выявления и санации бактерионосителей, особенно из числа работников пищевых предприятий и другого декретированного контингента;</w:t>
      </w:r>
    </w:p>
    <w:bookmarkEnd w:id="145"/>
    <w:bookmarkStart w:name="z152" w:id="146"/>
    <w:p>
      <w:pPr>
        <w:spacing w:after="0"/>
        <w:ind w:left="0"/>
        <w:jc w:val="both"/>
      </w:pPr>
      <w:r>
        <w:rPr>
          <w:rFonts w:ascii="Times New Roman"/>
          <w:b w:val="false"/>
          <w:i w:val="false"/>
          <w:color w:val="000000"/>
          <w:sz w:val="28"/>
        </w:rPr>
        <w:t>
      5) планирование профилактических и противоэпидемических мероприятий.</w:t>
      </w:r>
    </w:p>
    <w:bookmarkEnd w:id="146"/>
    <w:bookmarkStart w:name="z153" w:id="147"/>
    <w:p>
      <w:pPr>
        <w:spacing w:after="0"/>
        <w:ind w:left="0"/>
        <w:jc w:val="both"/>
      </w:pPr>
      <w:r>
        <w:rPr>
          <w:rFonts w:ascii="Times New Roman"/>
          <w:b w:val="false"/>
          <w:i w:val="false"/>
          <w:color w:val="000000"/>
          <w:sz w:val="28"/>
        </w:rPr>
        <w:t>
      4. Профилактические мероприятия тифопаратифозных заболеваний направлены на проведение санитарно-гигиенических мероприятий,предупреждающих передачу возбудителей через воду, пищу. Проводится санитарно-эпидемиологический надзор за санитарно-техническим состоянием следующих объектов:</w:t>
      </w:r>
    </w:p>
    <w:bookmarkEnd w:id="147"/>
    <w:bookmarkStart w:name="z154" w:id="148"/>
    <w:p>
      <w:pPr>
        <w:spacing w:after="0"/>
        <w:ind w:left="0"/>
        <w:jc w:val="both"/>
      </w:pPr>
      <w:r>
        <w:rPr>
          <w:rFonts w:ascii="Times New Roman"/>
          <w:b w:val="false"/>
          <w:i w:val="false"/>
          <w:color w:val="000000"/>
          <w:sz w:val="28"/>
        </w:rPr>
        <w:t>
      1) системы водоснабжения, централизованных, децентрализованных источников водоснабжения, головных водозаборных сооружений, зон санитарной охраны водоисточников;</w:t>
      </w:r>
    </w:p>
    <w:bookmarkEnd w:id="148"/>
    <w:bookmarkStart w:name="z155" w:id="149"/>
    <w:p>
      <w:pPr>
        <w:spacing w:after="0"/>
        <w:ind w:left="0"/>
        <w:jc w:val="both"/>
      </w:pPr>
      <w:r>
        <w:rPr>
          <w:rFonts w:ascii="Times New Roman"/>
          <w:b w:val="false"/>
          <w:i w:val="false"/>
          <w:color w:val="000000"/>
          <w:sz w:val="28"/>
        </w:rPr>
        <w:t>
      2) пищевой перерабатывающей промышленности, продовольственной торговли, общественного питания;</w:t>
      </w:r>
    </w:p>
    <w:bookmarkEnd w:id="149"/>
    <w:bookmarkStart w:name="z156" w:id="150"/>
    <w:p>
      <w:pPr>
        <w:spacing w:after="0"/>
        <w:ind w:left="0"/>
        <w:jc w:val="both"/>
      </w:pPr>
      <w:r>
        <w:rPr>
          <w:rFonts w:ascii="Times New Roman"/>
          <w:b w:val="false"/>
          <w:i w:val="false"/>
          <w:color w:val="000000"/>
          <w:sz w:val="28"/>
        </w:rPr>
        <w:t>
      3) канализационной системы.</w:t>
      </w:r>
    </w:p>
    <w:bookmarkEnd w:id="150"/>
    <w:bookmarkStart w:name="z157" w:id="151"/>
    <w:p>
      <w:pPr>
        <w:spacing w:after="0"/>
        <w:ind w:left="0"/>
        <w:jc w:val="both"/>
      </w:pPr>
      <w:r>
        <w:rPr>
          <w:rFonts w:ascii="Times New Roman"/>
          <w:b w:val="false"/>
          <w:i w:val="false"/>
          <w:color w:val="000000"/>
          <w:sz w:val="28"/>
        </w:rPr>
        <w:t>
      5. Перед допуском к работе лица из числа декретированного контингента после врачебного осмотра подвергаются серологическому обследованию путем постановки с сывороткой крови реакции прямой гемагглютинации и однократному бактериологическому исследованию. Эти лица допускаются к работе при отрицательных результатах серологического и бактериологического обследований и при отсутствии других противопоказаний.</w:t>
      </w:r>
    </w:p>
    <w:bookmarkEnd w:id="151"/>
    <w:bookmarkStart w:name="z158" w:id="152"/>
    <w:p>
      <w:pPr>
        <w:spacing w:after="0"/>
        <w:ind w:left="0"/>
        <w:jc w:val="both"/>
      </w:pPr>
      <w:r>
        <w:rPr>
          <w:rFonts w:ascii="Times New Roman"/>
          <w:b w:val="false"/>
          <w:i w:val="false"/>
          <w:color w:val="000000"/>
          <w:sz w:val="28"/>
        </w:rPr>
        <w:t>
      В случае положительного результата реакция прямой гемагглютинации дополнительно проводится пятикратное бактериологическое исследование нативных испражнений с интервалом 1-2 дня. При отрицательных результатах этого обследования проводится однократное бактериологическое исследование желчи. К работе допускаются лица, у которых получены отрицательные данные бактериологического исследования испражнений и желчи.</w:t>
      </w:r>
    </w:p>
    <w:bookmarkEnd w:id="152"/>
    <w:bookmarkStart w:name="z159" w:id="153"/>
    <w:p>
      <w:pPr>
        <w:spacing w:after="0"/>
        <w:ind w:left="0"/>
        <w:jc w:val="both"/>
      </w:pPr>
      <w:r>
        <w:rPr>
          <w:rFonts w:ascii="Times New Roman"/>
          <w:b w:val="false"/>
          <w:i w:val="false"/>
          <w:color w:val="000000"/>
          <w:sz w:val="28"/>
        </w:rPr>
        <w:t>
      Лица, у которых выявлены положительные результаты серологического и бактериологического обследования рассматриваются как бактерионосители. Проводится их лечение, постановка на учет, устанавливается за ними медицинское наблюдение. В данном случае, лица отстраняются от работы, где они могут представлять эпидемическую опасность.</w:t>
      </w:r>
    </w:p>
    <w:bookmarkEnd w:id="153"/>
    <w:bookmarkStart w:name="z160" w:id="154"/>
    <w:p>
      <w:pPr>
        <w:spacing w:after="0"/>
        <w:ind w:left="0"/>
        <w:jc w:val="both"/>
      </w:pPr>
      <w:r>
        <w:rPr>
          <w:rFonts w:ascii="Times New Roman"/>
          <w:b w:val="false"/>
          <w:i w:val="false"/>
          <w:color w:val="000000"/>
          <w:sz w:val="28"/>
        </w:rPr>
        <w:t>
      6. Плановые профилактические лабораторные обследования работников питания, водоснабжения и другого декретированного контингента на носительство возбудителей тифопаратифозных заболеваний при эпидемическом благополучии по этим инфекциям не проводятся.</w:t>
      </w:r>
    </w:p>
    <w:bookmarkEnd w:id="154"/>
    <w:bookmarkStart w:name="z161" w:id="155"/>
    <w:p>
      <w:pPr>
        <w:spacing w:after="0"/>
        <w:ind w:left="0"/>
        <w:jc w:val="both"/>
      </w:pPr>
      <w:r>
        <w:rPr>
          <w:rFonts w:ascii="Times New Roman"/>
          <w:b w:val="false"/>
          <w:i w:val="false"/>
          <w:color w:val="000000"/>
          <w:sz w:val="28"/>
        </w:rPr>
        <w:t xml:space="preserve">
      7.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 вакцинации против брюшного тифа подлежат работники канализационных и очистных сооружений.</w:t>
      </w:r>
    </w:p>
    <w:bookmarkEnd w:id="155"/>
    <w:bookmarkStart w:name="z162" w:id="156"/>
    <w:p>
      <w:pPr>
        <w:spacing w:after="0"/>
        <w:ind w:left="0"/>
        <w:jc w:val="both"/>
      </w:pPr>
      <w:r>
        <w:rPr>
          <w:rFonts w:ascii="Times New Roman"/>
          <w:b w:val="false"/>
          <w:i w:val="false"/>
          <w:color w:val="000000"/>
          <w:sz w:val="28"/>
        </w:rPr>
        <w:t>
      8. В очаге брюшного тифа или паратифов проводятся следующие противоэпидемические мероприятия:</w:t>
      </w:r>
    </w:p>
    <w:bookmarkEnd w:id="156"/>
    <w:bookmarkStart w:name="z163" w:id="157"/>
    <w:p>
      <w:pPr>
        <w:spacing w:after="0"/>
        <w:ind w:left="0"/>
        <w:jc w:val="both"/>
      </w:pPr>
      <w:r>
        <w:rPr>
          <w:rFonts w:ascii="Times New Roman"/>
          <w:b w:val="false"/>
          <w:i w:val="false"/>
          <w:color w:val="000000"/>
          <w:sz w:val="28"/>
        </w:rPr>
        <w:t>
      1) выявление всех больных путем опроса, осмотра, термометрии, лабораторного обследования;</w:t>
      </w:r>
    </w:p>
    <w:bookmarkEnd w:id="157"/>
    <w:bookmarkStart w:name="z164" w:id="158"/>
    <w:p>
      <w:pPr>
        <w:spacing w:after="0"/>
        <w:ind w:left="0"/>
        <w:jc w:val="both"/>
      </w:pPr>
      <w:r>
        <w:rPr>
          <w:rFonts w:ascii="Times New Roman"/>
          <w:b w:val="false"/>
          <w:i w:val="false"/>
          <w:color w:val="000000"/>
          <w:sz w:val="28"/>
        </w:rPr>
        <w:t>
      2) своевременного изолирования всех больных брюшным тифом, паратифами;</w:t>
      </w:r>
    </w:p>
    <w:bookmarkEnd w:id="158"/>
    <w:bookmarkStart w:name="z165" w:id="159"/>
    <w:p>
      <w:pPr>
        <w:spacing w:after="0"/>
        <w:ind w:left="0"/>
        <w:jc w:val="both"/>
      </w:pPr>
      <w:r>
        <w:rPr>
          <w:rFonts w:ascii="Times New Roman"/>
          <w:b w:val="false"/>
          <w:i w:val="false"/>
          <w:color w:val="000000"/>
          <w:sz w:val="28"/>
        </w:rPr>
        <w:t>
      3) выявление и проведение лабораторного обследования лиц, ранее переболевших брюшным тифом и паратифами, декретированного контингента, лиц подвергшихся риску заражения (употреблявших подозрительные на заражение пищевые продукты или воду, контактировавших с больными);</w:t>
      </w:r>
    </w:p>
    <w:bookmarkEnd w:id="159"/>
    <w:bookmarkStart w:name="z166" w:id="160"/>
    <w:p>
      <w:pPr>
        <w:spacing w:after="0"/>
        <w:ind w:left="0"/>
        <w:jc w:val="both"/>
      </w:pPr>
      <w:r>
        <w:rPr>
          <w:rFonts w:ascii="Times New Roman"/>
          <w:b w:val="false"/>
          <w:i w:val="false"/>
          <w:color w:val="000000"/>
          <w:sz w:val="28"/>
        </w:rPr>
        <w:t>
      4) в очаге с единичным заболеванием у всех лиц, указанных в подпункте 3) пункта 9 настоящих санитарных правил, проводится однократное бактериологическое исследование испражнений и исследование сыворотки крови в реакции прямой гемагглютинации. У лиц с положительным результатом реакции прямой гемагглютинации производится повторное пятикратное бактериологическое исследование испражнений и мочи;</w:t>
      </w:r>
    </w:p>
    <w:bookmarkEnd w:id="160"/>
    <w:bookmarkStart w:name="z167" w:id="161"/>
    <w:p>
      <w:pPr>
        <w:spacing w:after="0"/>
        <w:ind w:left="0"/>
        <w:jc w:val="both"/>
      </w:pPr>
      <w:r>
        <w:rPr>
          <w:rFonts w:ascii="Times New Roman"/>
          <w:b w:val="false"/>
          <w:i w:val="false"/>
          <w:color w:val="000000"/>
          <w:sz w:val="28"/>
        </w:rPr>
        <w:t>
      5) в случае возникновения групповых заболеваний проводится лабораторное обследование лиц, которые предположительно могут быть источником инфекции. Лабораторное обследование включает трехкратное бактериологическое исследование испражнений и мочи с интервалом не менее 2-х дней и однократное исследование сыворотки крови методом реакции прямой гемагглютинации. У лиц с положительным результатом реакции прямой гемагглютинации проводится дополнительное пятикратное бактериологическое исследование испражнений и мочи с интервалом не менее 2-х дней, а при отрицательных результатах этого обследования - однократно исследуется желчь;</w:t>
      </w:r>
    </w:p>
    <w:bookmarkEnd w:id="161"/>
    <w:bookmarkStart w:name="z168" w:id="162"/>
    <w:p>
      <w:pPr>
        <w:spacing w:after="0"/>
        <w:ind w:left="0"/>
        <w:jc w:val="both"/>
      </w:pPr>
      <w:r>
        <w:rPr>
          <w:rFonts w:ascii="Times New Roman"/>
          <w:b w:val="false"/>
          <w:i w:val="false"/>
          <w:color w:val="000000"/>
          <w:sz w:val="28"/>
        </w:rPr>
        <w:t>
      6) лица из числа декретированного контингента, имеющие контакт либо общение с больным брюшным тифом или паратифами на дому, временно отстраняются от работы до госпитализации больного, проведения заключительной дезинфекции и получения отрицательных результатов однократного бактериологического исследования испражнений, мочи и реакции прямой гемагглютинации;</w:t>
      </w:r>
    </w:p>
    <w:bookmarkEnd w:id="162"/>
    <w:bookmarkStart w:name="z169" w:id="163"/>
    <w:p>
      <w:pPr>
        <w:spacing w:after="0"/>
        <w:ind w:left="0"/>
        <w:jc w:val="both"/>
      </w:pPr>
      <w:r>
        <w:rPr>
          <w:rFonts w:ascii="Times New Roman"/>
          <w:b w:val="false"/>
          <w:i w:val="false"/>
          <w:color w:val="000000"/>
          <w:sz w:val="28"/>
        </w:rPr>
        <w:t>
      7) лица, подвергшиеся риску заражения, наряду с лабораторным обследованием находятся под медицинским наблюдением с ежедневными врачебными осмотрами и термометрии на протяжении 21 дня при брюшном тифе и 14 дней при паратифах с момента изоляции последнего больного;</w:t>
      </w:r>
    </w:p>
    <w:bookmarkEnd w:id="163"/>
    <w:bookmarkStart w:name="z170" w:id="164"/>
    <w:p>
      <w:pPr>
        <w:spacing w:after="0"/>
        <w:ind w:left="0"/>
        <w:jc w:val="both"/>
      </w:pPr>
      <w:r>
        <w:rPr>
          <w:rFonts w:ascii="Times New Roman"/>
          <w:b w:val="false"/>
          <w:i w:val="false"/>
          <w:color w:val="000000"/>
          <w:sz w:val="28"/>
        </w:rPr>
        <w:t>
      8) выявленные больные и бактерионосители брюшного тифа и паратифов немедленно изолируются и направляются в медицинские организации для обследования и лечения.</w:t>
      </w:r>
    </w:p>
    <w:bookmarkEnd w:id="164"/>
    <w:bookmarkStart w:name="z171" w:id="165"/>
    <w:p>
      <w:pPr>
        <w:spacing w:after="0"/>
        <w:ind w:left="0"/>
        <w:jc w:val="both"/>
      </w:pPr>
      <w:r>
        <w:rPr>
          <w:rFonts w:ascii="Times New Roman"/>
          <w:b w:val="false"/>
          <w:i w:val="false"/>
          <w:color w:val="000000"/>
          <w:sz w:val="28"/>
        </w:rPr>
        <w:t>
      9. Экстренная профилактика в очагах брюшного тифа и паратифов проводится в зависимости от эпидемиологической ситуации. В очагах брюшного тифа дается брюшнотифозный бактериофаг, при паратифах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также реконвалесцентам.</w:t>
      </w:r>
    </w:p>
    <w:bookmarkEnd w:id="165"/>
    <w:bookmarkStart w:name="z172" w:id="166"/>
    <w:p>
      <w:pPr>
        <w:spacing w:after="0"/>
        <w:ind w:left="0"/>
        <w:jc w:val="both"/>
      </w:pPr>
      <w:r>
        <w:rPr>
          <w:rFonts w:ascii="Times New Roman"/>
          <w:b w:val="false"/>
          <w:i w:val="false"/>
          <w:color w:val="000000"/>
          <w:sz w:val="28"/>
        </w:rPr>
        <w:t>
      10. В очагах брюшного тифа и паратифов обязательно проводятся дезинфекционные мероприятия:</w:t>
      </w:r>
    </w:p>
    <w:bookmarkEnd w:id="166"/>
    <w:bookmarkStart w:name="z173" w:id="167"/>
    <w:p>
      <w:pPr>
        <w:spacing w:after="0"/>
        <w:ind w:left="0"/>
        <w:jc w:val="both"/>
      </w:pPr>
      <w:r>
        <w:rPr>
          <w:rFonts w:ascii="Times New Roman"/>
          <w:b w:val="false"/>
          <w:i w:val="false"/>
          <w:color w:val="000000"/>
          <w:sz w:val="28"/>
        </w:rPr>
        <w:t>
      1) текущая дезинфекция проводится в период с момента выявления больного до госпитализации, у реконвалесцентов в течение 3-х месяцев после выписки из больницы;</w:t>
      </w:r>
    </w:p>
    <w:bookmarkEnd w:id="167"/>
    <w:bookmarkStart w:name="z174" w:id="168"/>
    <w:p>
      <w:pPr>
        <w:spacing w:after="0"/>
        <w:ind w:left="0"/>
        <w:jc w:val="both"/>
      </w:pPr>
      <w:r>
        <w:rPr>
          <w:rFonts w:ascii="Times New Roman"/>
          <w:b w:val="false"/>
          <w:i w:val="false"/>
          <w:color w:val="000000"/>
          <w:sz w:val="28"/>
        </w:rPr>
        <w:t>
      2) текущую дезинфекцию организовывает медицинский работник организации здравоохранения, а проводит - лицо, ухаживающее за больным, сам реконвалесцент или бактерионоситель;</w:t>
      </w:r>
    </w:p>
    <w:bookmarkEnd w:id="168"/>
    <w:bookmarkStart w:name="z175" w:id="169"/>
    <w:p>
      <w:pPr>
        <w:spacing w:after="0"/>
        <w:ind w:left="0"/>
        <w:jc w:val="both"/>
      </w:pPr>
      <w:r>
        <w:rPr>
          <w:rFonts w:ascii="Times New Roman"/>
          <w:b w:val="false"/>
          <w:i w:val="false"/>
          <w:color w:val="000000"/>
          <w:sz w:val="28"/>
        </w:rPr>
        <w:t>
      3) заключительную дезинфекцию проводят дезинфекционные станции или дезинфекционные отделы (отделения) органов (организаций) санитарно-эпидемиологических службы, в сельской местности - сельские врачебные больницы, амбулатории;</w:t>
      </w:r>
    </w:p>
    <w:bookmarkEnd w:id="169"/>
    <w:bookmarkStart w:name="z176" w:id="170"/>
    <w:p>
      <w:pPr>
        <w:spacing w:after="0"/>
        <w:ind w:left="0"/>
        <w:jc w:val="both"/>
      </w:pPr>
      <w:r>
        <w:rPr>
          <w:rFonts w:ascii="Times New Roman"/>
          <w:b w:val="false"/>
          <w:i w:val="false"/>
          <w:color w:val="000000"/>
          <w:sz w:val="28"/>
        </w:rPr>
        <w:t>
      4) заключительную дезинфекцию в городах проводят не позже 6 часов, в сельской местности - 12 часов после госпитализации больного;</w:t>
      </w:r>
    </w:p>
    <w:bookmarkEnd w:id="170"/>
    <w:bookmarkStart w:name="z177" w:id="171"/>
    <w:p>
      <w:pPr>
        <w:spacing w:after="0"/>
        <w:ind w:left="0"/>
        <w:jc w:val="both"/>
      </w:pPr>
      <w:r>
        <w:rPr>
          <w:rFonts w:ascii="Times New Roman"/>
          <w:b w:val="false"/>
          <w:i w:val="false"/>
          <w:color w:val="000000"/>
          <w:sz w:val="28"/>
        </w:rPr>
        <w:t>
      5) в случае выявления больного брюшным тифом или паратифом на амбулаторно - поликлиническом приеме или организации здравоохранения после изоляции больного в помещениях, где он находился, проводят заключительную дезинфекцию силами персонала данной организации.</w:t>
      </w:r>
    </w:p>
    <w:bookmarkEnd w:id="171"/>
    <w:bookmarkStart w:name="z178" w:id="172"/>
    <w:p>
      <w:pPr>
        <w:spacing w:after="0"/>
        <w:ind w:left="0"/>
        <w:jc w:val="left"/>
      </w:pPr>
      <w:r>
        <w:rPr>
          <w:rFonts w:ascii="Times New Roman"/>
          <w:b/>
          <w:i w:val="false"/>
          <w:color w:val="000000"/>
        </w:rPr>
        <w:t xml:space="preserve"> 3. Диагностика, госпитализация больных брюшным тифом и</w:t>
      </w:r>
      <w:r>
        <w:br/>
      </w:r>
      <w:r>
        <w:rPr>
          <w:rFonts w:ascii="Times New Roman"/>
          <w:b/>
          <w:i w:val="false"/>
          <w:color w:val="000000"/>
        </w:rPr>
        <w:t>паратифами</w:t>
      </w:r>
    </w:p>
    <w:bookmarkEnd w:id="172"/>
    <w:bookmarkStart w:name="z179" w:id="173"/>
    <w:p>
      <w:pPr>
        <w:spacing w:after="0"/>
        <w:ind w:left="0"/>
        <w:jc w:val="both"/>
      </w:pPr>
      <w:r>
        <w:rPr>
          <w:rFonts w:ascii="Times New Roman"/>
          <w:b w:val="false"/>
          <w:i w:val="false"/>
          <w:color w:val="000000"/>
          <w:sz w:val="28"/>
        </w:rPr>
        <w:t>
      11. Своевременное выявление, изоляция и лечение больных и бактерионосителей брюшного тифа и паратифов осуществляется медицинскими работниками всех организаций здравоохранения независимо от форм собственности при обращении больного на основании клинических и лабораторных данных, а также путем активного выявления.</w:t>
      </w:r>
    </w:p>
    <w:bookmarkEnd w:id="173"/>
    <w:bookmarkStart w:name="z180" w:id="174"/>
    <w:p>
      <w:pPr>
        <w:spacing w:after="0"/>
        <w:ind w:left="0"/>
        <w:jc w:val="both"/>
      </w:pPr>
      <w:r>
        <w:rPr>
          <w:rFonts w:ascii="Times New Roman"/>
          <w:b w:val="false"/>
          <w:i w:val="false"/>
          <w:color w:val="000000"/>
          <w:sz w:val="28"/>
        </w:rPr>
        <w:t>
      12. При диагностике брюшного тифа ведущим является выделение гемокультуры. Забор 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также проводится исследование копрокультуры, уринокультуры, желчи, серологическую диагностику (реакция Видаля, реакция прямой гемагглютинации).</w:t>
      </w:r>
    </w:p>
    <w:bookmarkEnd w:id="174"/>
    <w:bookmarkStart w:name="z181" w:id="175"/>
    <w:p>
      <w:pPr>
        <w:spacing w:after="0"/>
        <w:ind w:left="0"/>
        <w:jc w:val="both"/>
      </w:pPr>
      <w:r>
        <w:rPr>
          <w:rFonts w:ascii="Times New Roman"/>
          <w:b w:val="false"/>
          <w:i w:val="false"/>
          <w:color w:val="000000"/>
          <w:sz w:val="28"/>
        </w:rPr>
        <w:t>
      13. Больные с неустановленным диагнозом, лихорадящие в течение 3-х и более дней обследуются на брюшной тиф.</w:t>
      </w:r>
    </w:p>
    <w:bookmarkEnd w:id="175"/>
    <w:bookmarkStart w:name="z182" w:id="176"/>
    <w:p>
      <w:pPr>
        <w:spacing w:after="0"/>
        <w:ind w:left="0"/>
        <w:jc w:val="both"/>
      </w:pPr>
      <w:r>
        <w:rPr>
          <w:rFonts w:ascii="Times New Roman"/>
          <w:b w:val="false"/>
          <w:i w:val="false"/>
          <w:color w:val="000000"/>
          <w:sz w:val="28"/>
        </w:rPr>
        <w:t>
      14. Все больные брюшным тифом и паратифами А и В госпитализируются в инфекционный стационар.</w:t>
      </w:r>
    </w:p>
    <w:bookmarkEnd w:id="176"/>
    <w:bookmarkStart w:name="z183" w:id="177"/>
    <w:p>
      <w:pPr>
        <w:spacing w:after="0"/>
        <w:ind w:left="0"/>
        <w:jc w:val="both"/>
      </w:pPr>
      <w:r>
        <w:rPr>
          <w:rFonts w:ascii="Times New Roman"/>
          <w:b w:val="false"/>
          <w:i w:val="false"/>
          <w:color w:val="000000"/>
          <w:sz w:val="28"/>
        </w:rPr>
        <w:t>
      15. Выписка больных осуществляется не ранее 21 дня нормальной температуры после бактериологического исследования кала и мочи не менее трех раз - через 5 дней после отмены антибиотиков и затем с интервалом 5 дней. Кроме того, проводится посев дуоденального содержимого за 7-10 дней до выписки.</w:t>
      </w:r>
    </w:p>
    <w:bookmarkEnd w:id="177"/>
    <w:bookmarkStart w:name="z184" w:id="178"/>
    <w:p>
      <w:pPr>
        <w:spacing w:after="0"/>
        <w:ind w:left="0"/>
        <w:jc w:val="left"/>
      </w:pPr>
      <w:r>
        <w:rPr>
          <w:rFonts w:ascii="Times New Roman"/>
          <w:b/>
          <w:i w:val="false"/>
          <w:color w:val="000000"/>
        </w:rPr>
        <w:t xml:space="preserve"> 4. Диспансерное наблюдение за лицами, переболевшими брюшным</w:t>
      </w:r>
      <w:r>
        <w:br/>
      </w:r>
      <w:r>
        <w:rPr>
          <w:rFonts w:ascii="Times New Roman"/>
          <w:b/>
          <w:i w:val="false"/>
          <w:color w:val="000000"/>
        </w:rPr>
        <w:t>тифом и паратифами</w:t>
      </w:r>
    </w:p>
    <w:bookmarkEnd w:id="178"/>
    <w:bookmarkStart w:name="z185" w:id="179"/>
    <w:p>
      <w:pPr>
        <w:spacing w:after="0"/>
        <w:ind w:left="0"/>
        <w:jc w:val="both"/>
      </w:pPr>
      <w:r>
        <w:rPr>
          <w:rFonts w:ascii="Times New Roman"/>
          <w:b w:val="false"/>
          <w:i w:val="false"/>
          <w:color w:val="000000"/>
          <w:sz w:val="28"/>
        </w:rPr>
        <w:t>
      16. Все переболевшие брюшным тифом и паратифами после выписки из больницы подлежат медицинскому наблюдению с термометрией 1 раз в 2 недели. Через 10 дней после выписки из стационара начинается обследование реконвалесцентов на бактерионосительство, для чего пятикратно исследуется кал и моча с интервалом не менее 2-х дней. На протяжении 3 месяцев ежемесячно проводится бактериологическое однократное исследование кала и мочи.</w:t>
      </w:r>
    </w:p>
    <w:bookmarkEnd w:id="179"/>
    <w:bookmarkStart w:name="z187" w:id="180"/>
    <w:p>
      <w:pPr>
        <w:spacing w:after="0"/>
        <w:ind w:left="0"/>
        <w:jc w:val="both"/>
      </w:pPr>
      <w:r>
        <w:rPr>
          <w:rFonts w:ascii="Times New Roman"/>
          <w:b w:val="false"/>
          <w:i w:val="false"/>
          <w:color w:val="000000"/>
          <w:sz w:val="28"/>
        </w:rPr>
        <w:t>
      При положительном результате бактериологического исследования в течение 3 месяцев после выписки из стационара обследуемый расценивается как острый носитель.</w:t>
      </w:r>
    </w:p>
    <w:bookmarkEnd w:id="180"/>
    <w:bookmarkStart w:name="z188" w:id="181"/>
    <w:p>
      <w:pPr>
        <w:spacing w:after="0"/>
        <w:ind w:left="0"/>
        <w:jc w:val="both"/>
      </w:pPr>
      <w:r>
        <w:rPr>
          <w:rFonts w:ascii="Times New Roman"/>
          <w:b w:val="false"/>
          <w:i w:val="false"/>
          <w:color w:val="000000"/>
          <w:sz w:val="28"/>
        </w:rPr>
        <w:t>
      На четвертом месяце наблюдения бактериологически исследуется желчь и сыворотка крови в реакции прямой гемагглютинации с цистеином. При отрицательных результатах всех исследований переболевшего снимают с диспансерного наблюдения.</w:t>
      </w:r>
    </w:p>
    <w:bookmarkEnd w:id="181"/>
    <w:bookmarkStart w:name="z189" w:id="182"/>
    <w:p>
      <w:pPr>
        <w:spacing w:after="0"/>
        <w:ind w:left="0"/>
        <w:jc w:val="both"/>
      </w:pPr>
      <w:r>
        <w:rPr>
          <w:rFonts w:ascii="Times New Roman"/>
          <w:b w:val="false"/>
          <w:i w:val="false"/>
          <w:color w:val="000000"/>
          <w:sz w:val="28"/>
        </w:rPr>
        <w:t>
      При положительном результате серологического исследования проводят пятикратное бактериологическое исследование кала и мочи. В случае отрицательных результатов оставляют под наблюдением в течение 1 года.</w:t>
      </w:r>
    </w:p>
    <w:bookmarkEnd w:id="182"/>
    <w:bookmarkStart w:name="z190" w:id="183"/>
    <w:p>
      <w:pPr>
        <w:spacing w:after="0"/>
        <w:ind w:left="0"/>
        <w:jc w:val="both"/>
      </w:pPr>
      <w:r>
        <w:rPr>
          <w:rFonts w:ascii="Times New Roman"/>
          <w:b w:val="false"/>
          <w:i w:val="false"/>
          <w:color w:val="000000"/>
          <w:sz w:val="28"/>
        </w:rPr>
        <w:t>
      Через 1 год после выписки из стационара однократно исследуют бактериологически кал и мочу и сыворотку крови в реакции прямой гемагглютинации с цистеином. При отрицательных результатах исследования переболевшего снимают с диспансерного наблюдения.</w:t>
      </w:r>
    </w:p>
    <w:bookmarkEnd w:id="183"/>
    <w:bookmarkStart w:name="z191" w:id="184"/>
    <w:p>
      <w:pPr>
        <w:spacing w:after="0"/>
        <w:ind w:left="0"/>
        <w:jc w:val="both"/>
      </w:pPr>
      <w:r>
        <w:rPr>
          <w:rFonts w:ascii="Times New Roman"/>
          <w:b w:val="false"/>
          <w:i w:val="false"/>
          <w:color w:val="000000"/>
          <w:sz w:val="28"/>
        </w:rPr>
        <w:t>
      17. Лица, переболевшие брюшным тифом и паратифами, относящиеся к декретированному контингенту, после выписки из больницы в течение 1 месяца отстраняются от работы, где они могут представлять эпидемическую опасность. В течение этого периода проводится их пятикратное бактериологическое обследование (исследование кала и мочи).</w:t>
      </w:r>
    </w:p>
    <w:bookmarkEnd w:id="184"/>
    <w:bookmarkStart w:name="z192" w:id="185"/>
    <w:p>
      <w:pPr>
        <w:spacing w:after="0"/>
        <w:ind w:left="0"/>
        <w:jc w:val="both"/>
      </w:pPr>
      <w:r>
        <w:rPr>
          <w:rFonts w:ascii="Times New Roman"/>
          <w:b w:val="false"/>
          <w:i w:val="false"/>
          <w:color w:val="000000"/>
          <w:sz w:val="28"/>
        </w:rPr>
        <w:t>
      При отрицательных результатах исследования их допускают к работе, и в последующие два месяца ежемесячно исследуют желчь и сыворотку крови с помощью реакции прямой гемагглютинации с цистеином. Далее их обследуют в течение двух лет ежеквартально, а в последующем на протяжении всей трудовой деятельности 2 раза в год (исследовать кал и мочу).</w:t>
      </w:r>
    </w:p>
    <w:bookmarkEnd w:id="185"/>
    <w:bookmarkStart w:name="z193" w:id="186"/>
    <w:p>
      <w:pPr>
        <w:spacing w:after="0"/>
        <w:ind w:left="0"/>
        <w:jc w:val="both"/>
      </w:pPr>
      <w:r>
        <w:rPr>
          <w:rFonts w:ascii="Times New Roman"/>
          <w:b w:val="false"/>
          <w:i w:val="false"/>
          <w:color w:val="000000"/>
          <w:sz w:val="28"/>
        </w:rPr>
        <w:t>
      При положительном результате (через 1 месяц после выздоровления) их переводят на работу, не связанную с пищевыми продуктами и водой. По истечении трех месяцев проводится пятикратное бактериологическое исследование кала и мочи и однократно желчи. При отрицательном результате" их допускают к работе и обследуют как предыдущую группу.</w:t>
      </w:r>
    </w:p>
    <w:bookmarkEnd w:id="186"/>
    <w:bookmarkStart w:name="z194" w:id="187"/>
    <w:p>
      <w:pPr>
        <w:spacing w:after="0"/>
        <w:ind w:left="0"/>
        <w:jc w:val="both"/>
      </w:pPr>
      <w:r>
        <w:rPr>
          <w:rFonts w:ascii="Times New Roman"/>
          <w:b w:val="false"/>
          <w:i w:val="false"/>
          <w:color w:val="000000"/>
          <w:sz w:val="28"/>
        </w:rPr>
        <w:t>
      При положительном результате реакции прямой гемагглютинации с цистеином проводится пятикратное дополнительное исследование кала и мочи и при отрицательных результатах - однократное исследование желчи. При отрицательном результате их допускают к работе. Если при любом из обследований, проведенном по истечении трех месяцев после выздоровления, у таких лиц хотя бы однократно были выделены возбудители брюшного тифа или паратифа, их считают хроническими бактерионосителями и отстраняют от работы, где они могут представлять эпидемическую опасность.</w:t>
      </w:r>
    </w:p>
    <w:bookmarkEnd w:id="187"/>
    <w:bookmarkStart w:name="z195" w:id="188"/>
    <w:p>
      <w:pPr>
        <w:spacing w:after="0"/>
        <w:ind w:left="0"/>
        <w:jc w:val="both"/>
      </w:pPr>
      <w:r>
        <w:rPr>
          <w:rFonts w:ascii="Times New Roman"/>
          <w:b w:val="false"/>
          <w:i w:val="false"/>
          <w:color w:val="000000"/>
          <w:sz w:val="28"/>
        </w:rPr>
        <w:t>
      18. Бактерионосители брюшного тифа и паратифов подразделяются наследующие категории:</w:t>
      </w:r>
    </w:p>
    <w:bookmarkEnd w:id="188"/>
    <w:bookmarkStart w:name="z196" w:id="189"/>
    <w:p>
      <w:pPr>
        <w:spacing w:after="0"/>
        <w:ind w:left="0"/>
        <w:jc w:val="both"/>
      </w:pPr>
      <w:r>
        <w:rPr>
          <w:rFonts w:ascii="Times New Roman"/>
          <w:b w:val="false"/>
          <w:i w:val="false"/>
          <w:color w:val="000000"/>
          <w:sz w:val="28"/>
        </w:rPr>
        <w:t>
      1) транзиторные бактерионосители - лица, не болевшие брюшным тифом и паратифами, но выделяющие возбудителей брюшного тифа или паратифов;</w:t>
      </w:r>
    </w:p>
    <w:bookmarkEnd w:id="189"/>
    <w:bookmarkStart w:name="z197" w:id="190"/>
    <w:p>
      <w:pPr>
        <w:spacing w:after="0"/>
        <w:ind w:left="0"/>
        <w:jc w:val="both"/>
      </w:pPr>
      <w:r>
        <w:rPr>
          <w:rFonts w:ascii="Times New Roman"/>
          <w:b w:val="false"/>
          <w:i w:val="false"/>
          <w:color w:val="000000"/>
          <w:sz w:val="28"/>
        </w:rPr>
        <w:t>
      2) острые бактерионосители - лица, переболевшие брюшным тифом и паратифами, у которых отмечается бактерионосительство в течение первых 3-х месяцев после выписки из больницы;</w:t>
      </w:r>
    </w:p>
    <w:bookmarkEnd w:id="190"/>
    <w:bookmarkStart w:name="z198" w:id="191"/>
    <w:p>
      <w:pPr>
        <w:spacing w:after="0"/>
        <w:ind w:left="0"/>
        <w:jc w:val="both"/>
      </w:pPr>
      <w:r>
        <w:rPr>
          <w:rFonts w:ascii="Times New Roman"/>
          <w:b w:val="false"/>
          <w:i w:val="false"/>
          <w:color w:val="000000"/>
          <w:sz w:val="28"/>
        </w:rPr>
        <w:t>
      3) хронические бактерионосители - лица, переболевшие брюшным тифом и паратифами, у которых отмечается бактерионосительство в течение 3 - х и более месяцев после выписки из больницы.</w:t>
      </w:r>
    </w:p>
    <w:bookmarkEnd w:id="191"/>
    <w:bookmarkStart w:name="z199" w:id="192"/>
    <w:p>
      <w:pPr>
        <w:spacing w:after="0"/>
        <w:ind w:left="0"/>
        <w:jc w:val="both"/>
      </w:pPr>
      <w:r>
        <w:rPr>
          <w:rFonts w:ascii="Times New Roman"/>
          <w:b w:val="false"/>
          <w:i w:val="false"/>
          <w:color w:val="000000"/>
          <w:sz w:val="28"/>
        </w:rPr>
        <w:t>
      19. Среди бактерионосителей брюшного тифа и паратифов проводятся следующие мероприятия:</w:t>
      </w:r>
    </w:p>
    <w:bookmarkEnd w:id="192"/>
    <w:bookmarkStart w:name="z200" w:id="193"/>
    <w:p>
      <w:pPr>
        <w:spacing w:after="0"/>
        <w:ind w:left="0"/>
        <w:jc w:val="both"/>
      </w:pPr>
      <w:r>
        <w:rPr>
          <w:rFonts w:ascii="Times New Roman"/>
          <w:b w:val="false"/>
          <w:i w:val="false"/>
          <w:color w:val="000000"/>
          <w:sz w:val="28"/>
        </w:rPr>
        <w:t>
      1) у транзиторных бактерионосителей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в реакции прямой гемагглютинации с цистеином.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они расцениваются как острые бактерионосители;</w:t>
      </w:r>
    </w:p>
    <w:bookmarkEnd w:id="193"/>
    <w:bookmarkStart w:name="z201" w:id="194"/>
    <w:p>
      <w:pPr>
        <w:spacing w:after="0"/>
        <w:ind w:left="0"/>
        <w:jc w:val="both"/>
      </w:pPr>
      <w:r>
        <w:rPr>
          <w:rFonts w:ascii="Times New Roman"/>
          <w:b w:val="false"/>
          <w:i w:val="false"/>
          <w:color w:val="000000"/>
          <w:sz w:val="28"/>
        </w:rPr>
        <w:t>
      2) за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 В конце третьего месяца проводят бактериологическое исследование кала и мочи - пятикратно, желчи -однократно и серологическое исследование сыворотки крови в реакции прямой гемагглютинации с цистеином. При отрицательных результатах бактериологических и серологических исследований обследуемого снимают с диспансерного наблюдения.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1 года. Через 1 год необходимо однократно исследовать кал и мочу с цистеином, кал и мочу - бактериологически, однократно. При положительном "результате" серологического исследования исследуются кал и моча пятикратно, желчь однократно. При отрицательных результатах исследований обследуемого снимают с диспансерного наблюдения. При положительном результате обследуемого расценивают как хронического бактерионосителя;</w:t>
      </w:r>
    </w:p>
    <w:bookmarkEnd w:id="194"/>
    <w:bookmarkStart w:name="z202" w:id="195"/>
    <w:p>
      <w:pPr>
        <w:spacing w:after="0"/>
        <w:ind w:left="0"/>
        <w:jc w:val="both"/>
      </w:pPr>
      <w:r>
        <w:rPr>
          <w:rFonts w:ascii="Times New Roman"/>
          <w:b w:val="false"/>
          <w:i w:val="false"/>
          <w:color w:val="000000"/>
          <w:sz w:val="28"/>
        </w:rPr>
        <w:t>
      3) хронические бактерионосители состоят на учете в территориальном органе санитарно-эпидемиологической службы, порядок их обследования в течение жизни определяется эпидемиологом. Их обучают правилам приготовления дезинфицирующих растворов, текущей дезинфекции, правильного гигиенического поведения;</w:t>
      </w:r>
    </w:p>
    <w:bookmarkEnd w:id="195"/>
    <w:bookmarkStart w:name="z203" w:id="196"/>
    <w:p>
      <w:pPr>
        <w:spacing w:after="0"/>
        <w:ind w:left="0"/>
        <w:jc w:val="both"/>
      </w:pPr>
      <w:r>
        <w:rPr>
          <w:rFonts w:ascii="Times New Roman"/>
          <w:b w:val="false"/>
          <w:i w:val="false"/>
          <w:color w:val="000000"/>
          <w:sz w:val="28"/>
        </w:rPr>
        <w:t>
      4) бактерионосителей из числа декретированного контингента ставят на постоянный учет в территориальном органе санитарно-эпидемиологической службы. В течение первого месяца наблюдения их отстраняют от работы, где они могут представлять эпидемическую опасность. Если через месяц выделение возбудителя продолжается, обследуемые отстраняются от работы еще на 2 месяца Через три месяца при отрицательных результатах бактериологического исследования они допускаются к основной работе. При положительном результате бактериологического исследования они расцениваются как хронические носители и не допускаются к работе, где они могут представлять эпидемическую опасность.</w:t>
      </w:r>
    </w:p>
    <w:bookmarkEnd w:id="196"/>
    <w:bookmarkStart w:name="z204" w:id="197"/>
    <w:p>
      <w:pPr>
        <w:spacing w:after="0"/>
        <w:ind w:left="0"/>
        <w:jc w:val="both"/>
      </w:pPr>
      <w:r>
        <w:rPr>
          <w:rFonts w:ascii="Times New Roman"/>
          <w:b w:val="false"/>
          <w:i w:val="false"/>
          <w:color w:val="000000"/>
          <w:sz w:val="28"/>
        </w:rPr>
        <w:t>
      20. Лица из числа декретированного контингента, в случае обнаружения хронического бактерионосительства у одного из членов его семьи, от работы не отстраняются и не подлежат специальному наблюдению.</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