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97d0" w14:textId="c899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Министра транспорта и коммуникаций Республики Казахстан от 15 октября 2010 года № 457 "Об утверждении видов и форм пропусков на право прохода, проезда в контролируемую зону аэропорта"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5 августа 2011 года № 492. Зарегистрирован в Министерстве юстиции Республики Казахстан 1 сентября 2011 года № 7153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15 июля 2010 года "Об использовании воздушного пространства Республики Казахстан и деятельности авиации",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транспорта и коммуникаций Республики Казахстан от 15 октября 2010 года № 457 "Об утверждении видов и форм пропусков на право прохода, проезда в контролируемую зону аэропорта", зарегистрированный в реестре нормативных правовых актов за № 6621, опубликованный в газете "Казахстанская правда" от 7 января 2011 года № 3 (26424),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(Адимолда Р.О.) обеспечить представление настоящего приказа в Министерство юстиции Республики Казахстан для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Бектурова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А. Бектуров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августа 2011 года № 492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октября 2010 года № 457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/>
          <w:i w:val="false"/>
          <w:color w:val="000000"/>
          <w:sz w:val="28"/>
        </w:rPr>
        <w:t>Пропуск сотрудника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в сфере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Лицевая сторона (размер 85 х 55 мм)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77"/>
      </w:tblGrid>
      <w:tr>
        <w:trPr>
          <w:trHeight w:val="30" w:hRule="atLeast"/>
        </w:trPr>
        <w:tc>
          <w:tcPr>
            <w:tcW w:w="1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573"/>
              <w:gridCol w:w="3393"/>
              <w:gridCol w:w="1698"/>
              <w:gridCol w:w="2353"/>
              <w:gridCol w:w="2853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Комитет гражданской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авиации Министерства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транспорта и коммуникаций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Пропуск сотрудника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уполномоченного органа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 сфере гражданской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авиации</w:t>
                  </w:r>
                </w:p>
              </w:tc>
            </w:tr>
            <w:tr>
              <w:trPr>
                <w:trHeight w:val="1455" w:hRule="atLeast"/>
              </w:trPr>
              <w:tc>
                <w:tcPr>
                  <w:tcW w:w="357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2713"/>
                  </w:tblGrid>
                  <w:tr>
                    <w:trPr>
                      <w:trHeight w:val="30" w:hRule="atLeast"/>
                    </w:trPr>
                    <w:tc>
                      <w:tcPr>
                        <w:tcW w:w="27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Фотография владельца удостоверения</w:t>
                        </w: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 </w:t>
                        </w: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 </w:t>
                        </w:r>
                      </w:p>
                    </w:tc>
                  </w:tr>
                </w:tbl>
                <w:p/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Фамилия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Пол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Место работы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Номер документа</w:t>
                  </w:r>
                </w:p>
              </w:tc>
              <w:tc>
                <w:tcPr>
                  <w:tcW w:w="23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Гражданство</w:t>
                  </w:r>
                </w:p>
              </w:tc>
              <w:tc>
                <w:tcPr>
                  <w:tcW w:w="28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Имя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рождения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Должность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Срок действия</w:t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(Подпись владельца)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допускается заполнение на английском языке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Оборотная сторона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3"/>
      </w:tblGrid>
      <w:tr>
        <w:trPr>
          <w:trHeight w:val="30" w:hRule="atLeast"/>
        </w:trPr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Государство выдачи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Машиносчитываемая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заполняется, если удостоверение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предназначено для машинного считывания)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Владелец данного пропуска проходит во 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контролируемые зоны аэропортов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 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2 статьи 14 Закона Республики Казахстан от 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"Об использовании воздушного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деятельности авиации"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Выдано в                 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(место и                  должностного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дата выдачи)              уполномоченного органа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сфере гражданской авиации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допускается заполнение на английском языке 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августа 2011 года № 492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октября 2010 года № 457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/>
          <w:i w:val="false"/>
          <w:color w:val="000000"/>
          <w:sz w:val="28"/>
        </w:rPr>
        <w:t>Удостоверение члена экипажа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Лицевая сторона (размер 85 х 55 мм)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77"/>
      </w:tblGrid>
      <w:tr>
        <w:trPr>
          <w:trHeight w:val="30" w:hRule="atLeast"/>
        </w:trPr>
        <w:tc>
          <w:tcPr>
            <w:tcW w:w="1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573"/>
              <w:gridCol w:w="3393"/>
              <w:gridCol w:w="1698"/>
              <w:gridCol w:w="2353"/>
              <w:gridCol w:w="2853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Комитет гражданской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авиации Министерства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транспорта и коммуникаций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Удостоверение члена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экипажа</w:t>
                  </w:r>
                </w:p>
              </w:tc>
            </w:tr>
            <w:tr>
              <w:trPr>
                <w:trHeight w:val="1455" w:hRule="atLeast"/>
              </w:trPr>
              <w:tc>
                <w:tcPr>
                  <w:tcW w:w="357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2713"/>
                  </w:tblGrid>
                  <w:tr>
                    <w:trPr>
                      <w:trHeight w:val="30" w:hRule="atLeast"/>
                    </w:trPr>
                    <w:tc>
                      <w:tcPr>
                        <w:tcW w:w="27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Фотография владельца удостоверения</w:t>
                        </w: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 </w:t>
                        </w: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 </w:t>
                        </w:r>
                      </w:p>
                    </w:tc>
                  </w:tr>
                </w:tbl>
                <w:p/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Фамилия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Пол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Место работы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Номер документа</w:t>
                  </w:r>
                </w:p>
              </w:tc>
              <w:tc>
                <w:tcPr>
                  <w:tcW w:w="23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Гражданство</w:t>
                  </w:r>
                </w:p>
              </w:tc>
              <w:tc>
                <w:tcPr>
                  <w:tcW w:w="28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Имя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рождения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Должность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Срок действия</w:t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(Подпись владельца)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допускается заполнение на английском языке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Оборотная сторона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3"/>
      </w:tblGrid>
      <w:tr>
        <w:trPr>
          <w:trHeight w:val="30" w:hRule="atLeast"/>
        </w:trPr>
        <w:tc>
          <w:tcPr>
            <w:tcW w:w="1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Машиносчитываемая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заполняется, если удостоверение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предназначено для машинного считывания)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Государство выдачи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Владелец имеет право въехать в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 (указывается государство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по предъявлении действительного удостоверения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Выдано в                 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(место и                  должностного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дата выдачи)              уполномоченного органа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сфере гражданской авиации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допускается заполнение на английском языке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