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f56ce" w14:textId="37f56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Председателя Агентства Республики Казахстан по статистике от 24 августа 2010 года № 230 "Об утверждении статистических форм общегосударственных статистических наблюдений по статистике строительства и инвестиций и инструкций по их заполнению"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Агентства Республики Казахстан по статистике от 2 августа 2011 года № 212. Зарегистрирован в Министерстве юстиции Республики Казахстан 5 сентября 2011 года № 7162. Утратил силу приказом Председателя Агентства Республики Казахстан по статистике от 12 августа 2013 года № 189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 силу приказом Председателя Агентства РК по статистике от 12.08.2013 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01.01.2014).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оптимизации государственной статистики, и исключения дублирования показателей в статистических формах общегосударственных статистических наблюдений, а также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12 Закона Республики Казахстан «О государственной статистике»,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Агентства Республики Казахстан по статистике от 24 августа 2010 года № 230 «Об утверждении статистических форм общегосударственных статистических наблюдений по статистике строительства и инвестиций и инструкций по их заполнению» (зарегистрированный в Реестре государственной регистрации нормативных правовых актов за № 6486, опубликованный в газете «Казахстанская правда» от 26 января 2011 года № 27-28 (26448-26449), от 27 января 2011 года № 29-30 (26450-26451)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приложениям 1 и 2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правового и организационного обеспечения совместно с Департаментом стратегического развития Агентства Республики Казахстан по статистике обеспечить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в средствах массовой информации настоящего приказа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Агентства Республики Казахстан по статистике.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подлежит официальному опубликованию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Председателя                   Ж. Джаркинбаев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Агентства Республики Казахстан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строительства и жилищно-коммунального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Н.П. Тихонюк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«____» __________ 2011 года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приказу исполняющего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обязанности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августа 2011 года № 212  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3059"/>
        <w:gridCol w:w="3062"/>
        <w:gridCol w:w="2453"/>
        <w:gridCol w:w="1513"/>
      </w:tblGrid>
      <w:tr>
        <w:trPr>
          <w:trHeight w:val="8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44600" cy="850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 құпиялылығына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 гарантируется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государственной статистики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агенттігі Төрағаның міндетін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 жылғы 24 тамыздағы № 230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байқау бойынша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общегосударственному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статистическому наблюдению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2010 года № 230</w:t>
            </w:r>
          </w:p>
        </w:tc>
      </w:tr>
      <w:tr>
        <w:trPr>
          <w:trHeight w:val="18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органға 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территориальному органу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 www.stat.gov.kz, 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 форму можно получить на сайте www.stat.gov.kz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680"/>
              <w:gridCol w:w="875"/>
              <w:gridCol w:w="875"/>
              <w:gridCol w:w="875"/>
              <w:gridCol w:w="887"/>
              <w:gridCol w:w="6108"/>
            </w:tblGrid>
            <w:tr>
              <w:trPr>
                <w:trHeight w:val="57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Статистикалық нысанды толтыруға жұмсалған уақыт,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сағат (қажеттiсiн қоршаңыз)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Время, затраченное на заполнение статистической формы, час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(нужное обвести)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68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 сағат-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қа дейiн</w:t>
                  </w:r>
                </w:p>
              </w:tc>
              <w:tc>
                <w:tcPr>
                  <w:tcW w:w="875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875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875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887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610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40 сағаттан артық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68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610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деректерді уақтылы тапсырмау, дәйексіз деректерді беру әкімшілік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бұзушылық болып табылады және Қазақстан Республикасының қолданыстағы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заңнамасына сәйкес жауапкершілікке әкеп соғады.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Несвоевременное представление, предоставление недостоверных первичных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 данных в соответствующие органы государственной статистики являются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административными правонарушениями и влекут за собой ответственность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действующим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</w:p>
        </w:tc>
      </w:tr>
      <w:tr>
        <w:trPr>
          <w:trHeight w:val="1035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 коды 0371104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0371104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Инвестициялық қызмет туралы есеп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инвестиционной деятельности</w:t>
            </w:r>
          </w:p>
        </w:tc>
      </w:tr>
      <w:tr>
        <w:trPr>
          <w:trHeight w:val="675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1-инвест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1-инвест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13"/>
              <w:gridCol w:w="513"/>
              <w:gridCol w:w="513"/>
              <w:gridCol w:w="513"/>
            </w:tblGrid>
            <w:tr>
              <w:trPr>
                <w:trHeight w:val="450" w:hRule="atLeast"/>
              </w:trPr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Қызметкерлер санына қарамастан заңды тұлғалар және (немесе)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құрылымдық және оқшауланған бөлімшелері табыс етеді.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юридические лица и (или) их структурные и обособленные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 от численности работающих.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- 15 сәуір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 - 15 апреля</w:t>
            </w:r>
          </w:p>
        </w:tc>
      </w:tr>
      <w:tr>
        <w:trPr>
          <w:trHeight w:val="885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КҰЖЖ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</w:tblGrid>
            <w:tr>
              <w:trPr>
                <w:trHeight w:val="450" w:hRule="atLeast"/>
              </w:trPr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13"/>
              <w:gridCol w:w="513"/>
              <w:gridCol w:w="513"/>
              <w:gridCol w:w="513"/>
            </w:tblGrid>
            <w:tr>
              <w:trPr>
                <w:trHeight w:val="450" w:hRule="atLeast"/>
              </w:trPr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615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</w:tblGrid>
            <w:tr>
              <w:trPr>
                <w:trHeight w:val="450" w:hRule="atLeast"/>
              </w:trPr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1. Инвестиция игерілген өнірді көрсетіңіз (облыс, қала, аудан)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Укажите регион освоения инвестиций (область, город, район)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3"/>
      </w:tblGrid>
      <w:tr>
        <w:trPr>
          <w:trHeight w:val="30" w:hRule="atLeast"/>
        </w:trPr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Аумақ коды Әкімшілік-аумақтық объектілер жіктеуішіне сәйкес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(статистика органының қызметкерімен толтырылады)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Код территории согласно Классификатору административно-территориальных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(заполняется работником органа статистики)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3"/>
      </w:tblGrid>
      <w:tr>
        <w:trPr>
          <w:trHeight w:val="30" w:hRule="atLeast"/>
        </w:trPr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2. Негізгі капитал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а салын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ан инвестициялар к</w:t>
      </w:r>
      <w:r>
        <w:rPr>
          <w:rFonts w:ascii="Times New Roman"/>
          <w:b/>
          <w:i w:val="false"/>
          <w:color w:val="000000"/>
          <w:sz w:val="28"/>
        </w:rPr>
        <w:t>ө</w:t>
      </w:r>
      <w:r>
        <w:rPr>
          <w:rFonts w:ascii="Times New Roman"/>
          <w:b/>
          <w:i w:val="false"/>
          <w:color w:val="000000"/>
          <w:sz w:val="28"/>
        </w:rPr>
        <w:t>лемін к</w:t>
      </w:r>
      <w:r>
        <w:rPr>
          <w:rFonts w:ascii="Times New Roman"/>
          <w:b/>
          <w:i w:val="false"/>
          <w:color w:val="000000"/>
          <w:sz w:val="28"/>
        </w:rPr>
        <w:t>ө</w:t>
      </w:r>
      <w:r>
        <w:rPr>
          <w:rFonts w:ascii="Times New Roman"/>
          <w:b/>
          <w:i w:val="false"/>
          <w:color w:val="000000"/>
          <w:sz w:val="28"/>
        </w:rPr>
        <w:t>рсеті</w:t>
      </w:r>
      <w:r>
        <w:rPr>
          <w:rFonts w:ascii="Times New Roman"/>
          <w:b/>
          <w:i w:val="false"/>
          <w:color w:val="000000"/>
          <w:sz w:val="28"/>
        </w:rPr>
        <w:t>ң</w:t>
      </w:r>
      <w:r>
        <w:rPr>
          <w:rFonts w:ascii="Times New Roman"/>
          <w:b/>
          <w:i w:val="false"/>
          <w:color w:val="000000"/>
          <w:sz w:val="28"/>
        </w:rPr>
        <w:t>із, мы</w:t>
      </w:r>
      <w:r>
        <w:rPr>
          <w:rFonts w:ascii="Times New Roman"/>
          <w:b/>
          <w:i w:val="false"/>
          <w:color w:val="000000"/>
          <w:sz w:val="28"/>
        </w:rPr>
        <w:t>ң</w:t>
      </w:r>
      <w:r>
        <w:rPr>
          <w:rFonts w:ascii="Times New Roman"/>
          <w:b/>
          <w:i w:val="false"/>
          <w:color w:val="000000"/>
          <w:sz w:val="28"/>
        </w:rPr>
        <w:t xml:space="preserve"> те</w:t>
      </w:r>
      <w:r>
        <w:rPr>
          <w:rFonts w:ascii="Times New Roman"/>
          <w:b/>
          <w:i w:val="false"/>
          <w:color w:val="000000"/>
          <w:sz w:val="28"/>
        </w:rPr>
        <w:t>ң</w:t>
      </w:r>
      <w:r>
        <w:rPr>
          <w:rFonts w:ascii="Times New Roman"/>
          <w:b/>
          <w:i w:val="false"/>
          <w:color w:val="000000"/>
          <w:sz w:val="28"/>
        </w:rPr>
        <w:t>гемен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Укажите объем инвестиций в основной капитал, в тысячах тенге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3744"/>
        <w:gridCol w:w="1337"/>
        <w:gridCol w:w="1203"/>
        <w:gridCol w:w="1337"/>
        <w:gridCol w:w="1069"/>
        <w:gridCol w:w="1204"/>
        <w:gridCol w:w="1472"/>
      </w:tblGrid>
      <w:tr>
        <w:trPr>
          <w:trHeight w:val="315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3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Көрсеткіш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шетел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тиция-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1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 основной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мердігерлік әдісімен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жүзеге асырылған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құрылыс-монтаж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осуществляемые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подрядным способом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үйлердегі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құрылыс-монтаж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на жилых зданиях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емес үйлер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 ғимараттардағы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құрылыс-монтаж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на нежилых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зданиях и сооружениях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 әдісімен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жүзеге асырылған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құрылыс-монтаж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осуществляемые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хозяйственным способом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ғимараттарды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жөндеу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капитальному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сооружений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 құрылысына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машиналар,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жабдықтар,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құрал-саймандар,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мүкәммал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машины, оборудование,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инструмент, инвентарь,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строительством объекта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 құрылысына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байланысты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машиналар,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жабдықтар,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құрал-саймандар,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мүкәммал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машины, оборудование,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инструмент, инвентарь,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связанные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строительством объекта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құрылысқа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жобалау-іздестіру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қойнауларын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барлау және пайдалы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қазба қорларын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разведка недр и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запасов 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көпжылдық екпе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ағаштары және жеміс-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жидек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насаждения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плодово-ягодные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жұмысқа, өнім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пайдаланылатын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асыл тұқымды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рабочий, продуктивный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племенной скот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қамтамсыз ету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 қорын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жасауға және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алуға жұмсалған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создание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и баз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 құрылысына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байланысты емес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затраты,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строительством объекта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 құрылысына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байланысты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затраты,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строительством объекта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1 - жолдан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ортаны қорғауға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бағытталған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строки 1 инвестиции,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направленные на охрану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атмосфералық ауаны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қорғауға және климат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мәселелеріне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охрану атмосферного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воздуха и проблемы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климата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ақаба суларды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очистку сточных 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қалдықтармен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айналысуға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обращение с отходами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топырақты, жерасты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жерүсті суларды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 мен оңалтуға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защиту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реабилитацию почвы,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поверхностных 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вибрациялық әсер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етуді азайтуға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снижение шумового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воздействия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био әртүрлілік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мекендеу ортасын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биоразнообразия и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обитания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радиациялық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қауіпсіздікке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радиационную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ғылыми-зерттеу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табиғатты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қызметінің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бағыттарына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другие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природоохранной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3. Пайдалану ба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ыттары бойынша негізгі капитал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а салын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ан инвестициялар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</w:t>
      </w:r>
      <w:r>
        <w:rPr>
          <w:rFonts w:ascii="Times New Roman"/>
          <w:b/>
          <w:i w:val="false"/>
          <w:color w:val="000000"/>
          <w:sz w:val="28"/>
        </w:rPr>
        <w:t>ө</w:t>
      </w:r>
      <w:r>
        <w:rPr>
          <w:rFonts w:ascii="Times New Roman"/>
          <w:b/>
          <w:i w:val="false"/>
          <w:color w:val="000000"/>
          <w:sz w:val="28"/>
        </w:rPr>
        <w:t>лемін к</w:t>
      </w:r>
      <w:r>
        <w:rPr>
          <w:rFonts w:ascii="Times New Roman"/>
          <w:b/>
          <w:i w:val="false"/>
          <w:color w:val="000000"/>
          <w:sz w:val="28"/>
        </w:rPr>
        <w:t>ө</w:t>
      </w:r>
      <w:r>
        <w:rPr>
          <w:rFonts w:ascii="Times New Roman"/>
          <w:b/>
          <w:i w:val="false"/>
          <w:color w:val="000000"/>
          <w:sz w:val="28"/>
        </w:rPr>
        <w:t>рсеті</w:t>
      </w:r>
      <w:r>
        <w:rPr>
          <w:rFonts w:ascii="Times New Roman"/>
          <w:b/>
          <w:i w:val="false"/>
          <w:color w:val="000000"/>
          <w:sz w:val="28"/>
        </w:rPr>
        <w:t>ң</w:t>
      </w:r>
      <w:r>
        <w:rPr>
          <w:rFonts w:ascii="Times New Roman"/>
          <w:b/>
          <w:i w:val="false"/>
          <w:color w:val="000000"/>
          <w:sz w:val="28"/>
        </w:rPr>
        <w:t>із, мы</w:t>
      </w:r>
      <w:r>
        <w:rPr>
          <w:rFonts w:ascii="Times New Roman"/>
          <w:b/>
          <w:i w:val="false"/>
          <w:color w:val="000000"/>
          <w:sz w:val="28"/>
        </w:rPr>
        <w:t>ң</w:t>
      </w:r>
      <w:r>
        <w:rPr>
          <w:rFonts w:ascii="Times New Roman"/>
          <w:b/>
          <w:i w:val="false"/>
          <w:color w:val="000000"/>
          <w:sz w:val="28"/>
        </w:rPr>
        <w:t xml:space="preserve"> те</w:t>
      </w:r>
      <w:r>
        <w:rPr>
          <w:rFonts w:ascii="Times New Roman"/>
          <w:b/>
          <w:i w:val="false"/>
          <w:color w:val="000000"/>
          <w:sz w:val="28"/>
        </w:rPr>
        <w:t>ң</w:t>
      </w:r>
      <w:r>
        <w:rPr>
          <w:rFonts w:ascii="Times New Roman"/>
          <w:b/>
          <w:i w:val="false"/>
          <w:color w:val="000000"/>
          <w:sz w:val="28"/>
        </w:rPr>
        <w:t>гемен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Укажите объем инвестиций в основной капитал по направлениям использования, в тысячах тенге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2815"/>
        <w:gridCol w:w="1125"/>
        <w:gridCol w:w="1407"/>
        <w:gridCol w:w="1548"/>
        <w:gridCol w:w="1267"/>
        <w:gridCol w:w="1549"/>
        <w:gridCol w:w="1408"/>
        <w:gridCol w:w="1268"/>
      </w:tblGrid>
      <w:tr>
        <w:trPr>
          <w:trHeight w:val="255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ЭҚЖЖ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ОКЭД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</w:p>
        </w:tc>
        <w:tc>
          <w:tcPr>
            <w:tcW w:w="1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шетел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тиция-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тиции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капитал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бағыттары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*М</w:t>
      </w:r>
      <w:r>
        <w:rPr>
          <w:rFonts w:ascii="Times New Roman"/>
          <w:b/>
          <w:i w:val="false"/>
          <w:color w:val="000000"/>
          <w:sz w:val="28"/>
        </w:rPr>
        <w:t>ұ</w:t>
      </w:r>
      <w:r>
        <w:rPr>
          <w:rFonts w:ascii="Times New Roman"/>
          <w:b/>
          <w:i w:val="false"/>
          <w:color w:val="000000"/>
          <w:sz w:val="28"/>
        </w:rPr>
        <w:t>нда ж</w:t>
      </w:r>
      <w:r>
        <w:rPr>
          <w:rFonts w:ascii="Times New Roman"/>
          <w:b/>
          <w:i w:val="false"/>
          <w:color w:val="000000"/>
          <w:sz w:val="28"/>
        </w:rPr>
        <w:t>ә</w:t>
      </w:r>
      <w:r>
        <w:rPr>
          <w:rFonts w:ascii="Times New Roman"/>
          <w:b/>
          <w:i w:val="false"/>
          <w:color w:val="000000"/>
          <w:sz w:val="28"/>
        </w:rPr>
        <w:t>не б</w:t>
      </w:r>
      <w:r>
        <w:rPr>
          <w:rFonts w:ascii="Times New Roman"/>
          <w:b/>
          <w:i w:val="false"/>
          <w:color w:val="000000"/>
          <w:sz w:val="28"/>
        </w:rPr>
        <w:t>ұ</w:t>
      </w:r>
      <w:r>
        <w:rPr>
          <w:rFonts w:ascii="Times New Roman"/>
          <w:b/>
          <w:i w:val="false"/>
          <w:color w:val="000000"/>
          <w:sz w:val="28"/>
        </w:rPr>
        <w:t xml:space="preserve">дан </w:t>
      </w:r>
      <w:r>
        <w:rPr>
          <w:rFonts w:ascii="Times New Roman"/>
          <w:b/>
          <w:i w:val="false"/>
          <w:color w:val="000000"/>
          <w:sz w:val="28"/>
        </w:rPr>
        <w:t>ә</w:t>
      </w:r>
      <w:r>
        <w:rPr>
          <w:rFonts w:ascii="Times New Roman"/>
          <w:b/>
          <w:i w:val="false"/>
          <w:color w:val="000000"/>
          <w:sz w:val="28"/>
        </w:rPr>
        <w:t>рі Экономикалы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ызмет т</w:t>
      </w:r>
      <w:r>
        <w:rPr>
          <w:rFonts w:ascii="Times New Roman"/>
          <w:b/>
          <w:i w:val="false"/>
          <w:color w:val="000000"/>
          <w:sz w:val="28"/>
        </w:rPr>
        <w:t>ү</w:t>
      </w:r>
      <w:r>
        <w:rPr>
          <w:rFonts w:ascii="Times New Roman"/>
          <w:b/>
          <w:i w:val="false"/>
          <w:color w:val="000000"/>
          <w:sz w:val="28"/>
        </w:rPr>
        <w:t>рлеріні</w:t>
      </w:r>
      <w:r>
        <w:rPr>
          <w:rFonts w:ascii="Times New Roman"/>
          <w:b/>
          <w:i w:val="false"/>
          <w:color w:val="000000"/>
          <w:sz w:val="28"/>
        </w:rPr>
        <w:t>ң</w:t>
      </w:r>
      <w:r>
        <w:rPr>
          <w:rFonts w:ascii="Times New Roman"/>
          <w:b/>
          <w:i w:val="false"/>
          <w:color w:val="000000"/>
          <w:sz w:val="28"/>
        </w:rPr>
        <w:t xml:space="preserve"> жалпы жіктеуіші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Здесь и далее Общий классификатор видов экономической деятельности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4. Пайдалану ба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ыттары бойынша жа</w:t>
      </w:r>
      <w:r>
        <w:rPr>
          <w:rFonts w:ascii="Times New Roman"/>
          <w:b/>
          <w:i w:val="false"/>
          <w:color w:val="000000"/>
          <w:sz w:val="28"/>
        </w:rPr>
        <w:t>ң</w:t>
      </w:r>
      <w:r>
        <w:rPr>
          <w:rFonts w:ascii="Times New Roman"/>
          <w:b/>
          <w:i w:val="false"/>
          <w:color w:val="000000"/>
          <w:sz w:val="28"/>
        </w:rPr>
        <w:t>а негізгі к</w:t>
      </w:r>
      <w:r>
        <w:rPr>
          <w:rFonts w:ascii="Times New Roman"/>
          <w:b/>
          <w:i w:val="false"/>
          <w:color w:val="000000"/>
          <w:sz w:val="28"/>
        </w:rPr>
        <w:t>ұ</w:t>
      </w:r>
      <w:r>
        <w:rPr>
          <w:rFonts w:ascii="Times New Roman"/>
          <w:b/>
          <w:i w:val="false"/>
          <w:color w:val="000000"/>
          <w:sz w:val="28"/>
        </w:rPr>
        <w:t>ралдарды</w:t>
      </w:r>
      <w:r>
        <w:rPr>
          <w:rFonts w:ascii="Times New Roman"/>
          <w:b/>
          <w:i w:val="false"/>
          <w:color w:val="000000"/>
          <w:sz w:val="28"/>
        </w:rPr>
        <w:t>ң</w:t>
      </w:r>
      <w:r>
        <w:rPr>
          <w:rFonts w:ascii="Times New Roman"/>
          <w:b/>
          <w:i w:val="false"/>
          <w:color w:val="000000"/>
          <w:sz w:val="28"/>
        </w:rPr>
        <w:t xml:space="preserve"> пайдалану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а берілуін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ж</w:t>
      </w:r>
      <w:r>
        <w:rPr>
          <w:rFonts w:ascii="Times New Roman"/>
          <w:b/>
          <w:i w:val="false"/>
          <w:color w:val="000000"/>
          <w:sz w:val="28"/>
        </w:rPr>
        <w:t>ә</w:t>
      </w:r>
      <w:r>
        <w:rPr>
          <w:rFonts w:ascii="Times New Roman"/>
          <w:b/>
          <w:i w:val="false"/>
          <w:color w:val="000000"/>
          <w:sz w:val="28"/>
        </w:rPr>
        <w:t xml:space="preserve">не </w:t>
      </w:r>
      <w:r>
        <w:rPr>
          <w:rFonts w:ascii="Times New Roman"/>
          <w:b/>
          <w:i w:val="false"/>
          <w:color w:val="000000"/>
          <w:sz w:val="28"/>
        </w:rPr>
        <w:t>құ</w:t>
      </w:r>
      <w:r>
        <w:rPr>
          <w:rFonts w:ascii="Times New Roman"/>
          <w:b/>
          <w:i w:val="false"/>
          <w:color w:val="000000"/>
          <w:sz w:val="28"/>
        </w:rPr>
        <w:t>рылыс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 салын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ан инвестицияларды к</w:t>
      </w:r>
      <w:r>
        <w:rPr>
          <w:rFonts w:ascii="Times New Roman"/>
          <w:b/>
          <w:i w:val="false"/>
          <w:color w:val="000000"/>
          <w:sz w:val="28"/>
        </w:rPr>
        <w:t>ө</w:t>
      </w:r>
      <w:r>
        <w:rPr>
          <w:rFonts w:ascii="Times New Roman"/>
          <w:b/>
          <w:i w:val="false"/>
          <w:color w:val="000000"/>
          <w:sz w:val="28"/>
        </w:rPr>
        <w:t>рсеті</w:t>
      </w:r>
      <w:r>
        <w:rPr>
          <w:rFonts w:ascii="Times New Roman"/>
          <w:b/>
          <w:i w:val="false"/>
          <w:color w:val="000000"/>
          <w:sz w:val="28"/>
        </w:rPr>
        <w:t>ң</w:t>
      </w:r>
      <w:r>
        <w:rPr>
          <w:rFonts w:ascii="Times New Roman"/>
          <w:b/>
          <w:i w:val="false"/>
          <w:color w:val="000000"/>
          <w:sz w:val="28"/>
        </w:rPr>
        <w:t>із, мы</w:t>
      </w:r>
      <w:r>
        <w:rPr>
          <w:rFonts w:ascii="Times New Roman"/>
          <w:b/>
          <w:i w:val="false"/>
          <w:color w:val="000000"/>
          <w:sz w:val="28"/>
        </w:rPr>
        <w:t>ң</w:t>
      </w:r>
      <w:r>
        <w:rPr>
          <w:rFonts w:ascii="Times New Roman"/>
          <w:b/>
          <w:i w:val="false"/>
          <w:color w:val="000000"/>
          <w:sz w:val="28"/>
        </w:rPr>
        <w:t xml:space="preserve"> те</w:t>
      </w:r>
      <w:r>
        <w:rPr>
          <w:rFonts w:ascii="Times New Roman"/>
          <w:b/>
          <w:i w:val="false"/>
          <w:color w:val="000000"/>
          <w:sz w:val="28"/>
        </w:rPr>
        <w:t>ң</w:t>
      </w:r>
      <w:r>
        <w:rPr>
          <w:rFonts w:ascii="Times New Roman"/>
          <w:b/>
          <w:i w:val="false"/>
          <w:color w:val="000000"/>
          <w:sz w:val="28"/>
        </w:rPr>
        <w:t>гемен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Укажите ввод в эксплуатацию новых основных средств и инвестиции в строительство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направлениям использования, в тысячах тенге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2440"/>
        <w:gridCol w:w="861"/>
        <w:gridCol w:w="1436"/>
        <w:gridCol w:w="1580"/>
        <w:gridCol w:w="1580"/>
        <w:gridCol w:w="1580"/>
        <w:gridCol w:w="1580"/>
        <w:gridCol w:w="1580"/>
      </w:tblGrid>
      <w:tr>
        <w:trPr>
          <w:trHeight w:val="255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ЭҚЖЖ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ОКЭД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лануға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Құрылысқа салынған инвестициялар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 строительство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монтаж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но-монтаж-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работы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ғимарат-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жабдық-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мүкәммал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жобалау-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іздестіру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бағыттары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аржылы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 емес активтерді</w:t>
      </w:r>
      <w:r>
        <w:rPr>
          <w:rFonts w:ascii="Times New Roman"/>
          <w:b/>
          <w:i w:val="false"/>
          <w:color w:val="000000"/>
          <w:sz w:val="28"/>
        </w:rPr>
        <w:t>ң</w:t>
      </w:r>
      <w:r>
        <w:rPr>
          <w:rFonts w:ascii="Times New Roman"/>
          <w:b/>
          <w:i w:val="false"/>
          <w:color w:val="000000"/>
          <w:sz w:val="28"/>
        </w:rPr>
        <w:t xml:space="preserve"> жекелеген т</w:t>
      </w:r>
      <w:r>
        <w:rPr>
          <w:rFonts w:ascii="Times New Roman"/>
          <w:b/>
          <w:i w:val="false"/>
          <w:color w:val="000000"/>
          <w:sz w:val="28"/>
        </w:rPr>
        <w:t>ү</w:t>
      </w:r>
      <w:r>
        <w:rPr>
          <w:rFonts w:ascii="Times New Roman"/>
          <w:b/>
          <w:i w:val="false"/>
          <w:color w:val="000000"/>
          <w:sz w:val="28"/>
        </w:rPr>
        <w:t>рлеріне ба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ыттал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ан инвестициялар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</w:t>
      </w:r>
      <w:r>
        <w:rPr>
          <w:rFonts w:ascii="Times New Roman"/>
          <w:b/>
          <w:i w:val="false"/>
          <w:color w:val="000000"/>
          <w:sz w:val="28"/>
        </w:rPr>
        <w:t>ө</w:t>
      </w:r>
      <w:r>
        <w:rPr>
          <w:rFonts w:ascii="Times New Roman"/>
          <w:b/>
          <w:i w:val="false"/>
          <w:color w:val="000000"/>
          <w:sz w:val="28"/>
        </w:rPr>
        <w:t>лемін к</w:t>
      </w:r>
      <w:r>
        <w:rPr>
          <w:rFonts w:ascii="Times New Roman"/>
          <w:b/>
          <w:i w:val="false"/>
          <w:color w:val="000000"/>
          <w:sz w:val="28"/>
        </w:rPr>
        <w:t>ө</w:t>
      </w:r>
      <w:r>
        <w:rPr>
          <w:rFonts w:ascii="Times New Roman"/>
          <w:b/>
          <w:i w:val="false"/>
          <w:color w:val="000000"/>
          <w:sz w:val="28"/>
        </w:rPr>
        <w:t>рсеті</w:t>
      </w:r>
      <w:r>
        <w:rPr>
          <w:rFonts w:ascii="Times New Roman"/>
          <w:b/>
          <w:i w:val="false"/>
          <w:color w:val="000000"/>
          <w:sz w:val="28"/>
        </w:rPr>
        <w:t>ң</w:t>
      </w:r>
      <w:r>
        <w:rPr>
          <w:rFonts w:ascii="Times New Roman"/>
          <w:b/>
          <w:i w:val="false"/>
          <w:color w:val="000000"/>
          <w:sz w:val="28"/>
        </w:rPr>
        <w:t>із, мы</w:t>
      </w:r>
      <w:r>
        <w:rPr>
          <w:rFonts w:ascii="Times New Roman"/>
          <w:b/>
          <w:i w:val="false"/>
          <w:color w:val="000000"/>
          <w:sz w:val="28"/>
        </w:rPr>
        <w:t>ң</w:t>
      </w:r>
      <w:r>
        <w:rPr>
          <w:rFonts w:ascii="Times New Roman"/>
          <w:b/>
          <w:i w:val="false"/>
          <w:color w:val="000000"/>
          <w:sz w:val="28"/>
        </w:rPr>
        <w:t xml:space="preserve"> те</w:t>
      </w:r>
      <w:r>
        <w:rPr>
          <w:rFonts w:ascii="Times New Roman"/>
          <w:b/>
          <w:i w:val="false"/>
          <w:color w:val="000000"/>
          <w:sz w:val="28"/>
        </w:rPr>
        <w:t>ң</w:t>
      </w:r>
      <w:r>
        <w:rPr>
          <w:rFonts w:ascii="Times New Roman"/>
          <w:b/>
          <w:i w:val="false"/>
          <w:color w:val="000000"/>
          <w:sz w:val="28"/>
        </w:rPr>
        <w:t>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Укажите объем инвестиций, направленный в  отдельные виды нефинансовых активов,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в тысячах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3836"/>
        <w:gridCol w:w="1278"/>
        <w:gridCol w:w="1563"/>
        <w:gridCol w:w="1136"/>
        <w:gridCol w:w="1705"/>
        <w:gridCol w:w="1563"/>
        <w:gridCol w:w="1563"/>
      </w:tblGrid>
      <w:tr>
        <w:trPr>
          <w:trHeight w:val="255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3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қаражат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шетел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циялары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Ғылыми-зерттеу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тәжірибе-құрылыс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жұмыстарына жұмсалған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исследовательские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опытно-конструкторские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Әдеби-көркем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туындылар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ойын-сауық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түпнұсқаларын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жұмсалған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создание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оригиналов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литературно-художествен-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произведений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развлекательных программ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Персоналды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арттыруды қоса,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беруге жұмсалған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образование,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специальную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подготовку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персонала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Персоналға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медициналық 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көрсету, сақтандыру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еңбегін қорғауға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жұмсалған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  на медицинское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и охрану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персонала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6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Гудвилл, тауарлық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белгілер, титулдық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баспа құқықтары,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лицензиялар, франшиз,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авторлық құқықтар,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патенттер мен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 меншікке,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 және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көрсету құқықтарын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құру және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жұмсалған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создание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гудвилла,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титульных и издатель-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ских прав, лицензий,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франшиз, авторских прав,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патентов и других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промышленную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собственность, 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и эксплуатацию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мен табиғатты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объектілерін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алуға жұмсалған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природопользования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2 - бөлімнің 6 -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жолынан ақпараттық-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технологияларға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арналған жабдықты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сатып алуға жұмсалған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строки 6 раздела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информационно-коммуника-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 технологиий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2 - бөлімнің 11 -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жолынан өз күшімен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жасалған бағдарла-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малық қамтамасызету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 деректер қорын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жасауға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строки 11 раздела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баз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собственными силами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Мекен-жайы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________________             Адрес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_________________            Тел.: 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Электрондық почта мекен-жайы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электронной почты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Орындаушының аты-жөні және 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и телефон исполнителя _________________ Тел. 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Басшы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(Аты-жөні, тегі,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      (Ф.И.О., подпись) 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Бас бухгалтер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(Аты-жөні,тегі,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 (Ф.И.О., подпись)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М.П.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приказу исполняющего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обязанности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августа 2011 года № 212   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приказу исполняющего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обязанности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августа 2010 года № 230    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
общегосударственного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
«Отчет об инвестиционной деятельности»</w:t>
      </w:r>
      <w:r>
        <w:br/>
      </w:r>
      <w:r>
        <w:rPr>
          <w:rFonts w:ascii="Times New Roman"/>
          <w:b/>
          <w:i w:val="false"/>
          <w:color w:val="000000"/>
        </w:rPr>
        <w:t>
(код 0371104, индекс 1-инвест, периодичность годовая)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«О государственной статистике» и детализирует заполнение статистической формы общегосударственного статистического наблюдения «Отчет об инвестиционной деятельности» (код 0371104, индекс 1-инвест, периодичность годовая).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данной статистической формы: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оборудование для информационно-коммуникационных технологий – затраты на приобретение вычислительной техники и оргтехники, оборудования систем связи, аппаратуры для визуального и акустического отображения информации, хранения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оригиналы литературно-художественных произведений и развлекательных программ - затраты на приобретение и создание оригиналов фильмов, звукозаписей, рукописей, магнитных лент, моделей, на которых записаны или воплощены театральные представления, программы радио и телевидения, музыкальные исполнения, спортивные соревнования, литературные и художественные произведения и другие;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программное обеспечение и базы данных – это: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хозяйствующих субъектов, на создание и приобретение программного обеспечения и баз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затраты, связанные с разработкой и получением (приобретением) авторских прав на программное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разработчиков программного обеспечения, связанные с его обслуживанием, развертыванием, конфигурированием;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затраты на создание и приобретение гудвилла, товарных знаков, титульных и издательских прав, лицензий, франшиз, авторских прав, патентов и прав на промышленную собственность, права на услуги и эксплуатацию – это расходы на создание и приобретение объектов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затраты на научно-исследовательские и опытно-конструкторские работы – расходы респондентов, направленные на выполнение научно-исследовательских, опытно-конструкторских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ввод в эксплуатацию новых основных средств - стоимость законченных строительством и введенных в действие зданий и сооружений производственного и непроизводственного назначения, машин и оборудования, транспортных средств всех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земля (земельные участки) и объекты природопользования (водные ресурсы, недра и некультивируемые леса) – затраты респондентов на приобретение в собственность земельных участков и объектов природопользования;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средства местного бюджета - средства, выделяемые из местного бюджета на возвратной и безвозвратной основе, включая средства заимствования местных исполнительных органов, грантов, трансфертов;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рабочий, продуктивный и племенной скот - затраты на приобретение взрослого рабочего, продуктивного и племенного стада, включая расходы на его доставку, а также затраты на выращивание в хозяйстве молодняка продуктивного и рабочего скота, переводимого в основное стадо;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разведка недр и оценка запасов полезных ископаемых - совокупность затрат по разведке месторождений нефти, природного газа и других полезных ископаемых и последующей оценке разведанных месторождений;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заемные средства - денежные средства, не принадлежащие хозяйствующему субъекту, но временно находящиеся в его распоряжении и используемые наравне с его собственными. К ним также относятся кредиты банков-резидентов, кредиты банков-нерезидентов (иностранные банки, находящиеся на территории Казахстана);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инвестиции, направленные на охрану окружающей среды - затраты, направленные на охрану окружающей среды и рациональное использование природных ресурсов: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на проведение мероприятий по вводу в эксплуатацию и реконструкции сооружений очистки сточных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на проведение мероприятий по вводу в эксплуатацию сооружений для очистки коммунально-бытовых, ливневых стоков;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на проведение мероприятий по улучшению состояния поверхностных водоисточников;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на проведение мероприятий по охране земельных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на проведение мероприятий по созданию особоохраняемых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расходы на многолетние насаждения и плодово-ягодные культуры - затраты по насаждению и выращиванию многолетних культур. К многолетним культурам относятся плодово-ягодные насаждения всех видов, озеленительные и декоративные насаждения, защитные и другие лесные полосы, искусственные насаждения ботанических садов, которые многократно и непрерывно используются;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строительно-монтажные работы - затраты на строительные работы по возведению зданий и сооружений, расширению, реконструкции и техническому перевооружению, а также работы по монтажу энергетического, технологического и другого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подрядный способ строительства - способ, при котором строительство осуществляется физическим или юридическим лицом, которое выполняет работы или услуги по договору подряда и (или) государственному контракту;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хозяйственный способ строительства - способ, при котором строительство осуществляется собственными силами заказчика или инвестора;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проектно-изыскательские работы для строительства - затраты, направленные на проектно-изыскательские работы (включая работы для строительства будущих лет и затраты по разработке технико-экономических обоснований), осуществляемые за счет инвестиций в основной капитал, а также авторский надзор проектных организаций, экспертизы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расходы на медицинское обслуживание, страхование и охрану труда персонала - затраты по организации эффективной работы каждого работника, с целью улучшения условий жизни и труда, включают: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на обеспечение работников жильем;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на социальную защиту работников (страховые платежи (взносы), уплачиваемые организацией по договорам добровольного медицинского страхования, оплата больничных листов нетрудоспособности, расходы на проведение оздоровительных и других мероприятий);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на обеспечение безопасности жизни и здоровья работников в процессе трудовой деятельности, включающие в себя правовые, социально-экономические, организационно-технические, санитарно-эпидемиологические, лечебно-профилактические, реабилитационные и иные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на проведение культурных мероприятий, а также по организации отдыха и развлечений;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расходы на образование, включая специальную подготовку и повышение квалификации персонала - все расходы предприятий и организаций, связанные с обучением работников (семинары, тренинги, вузовское и после вузовское обучение и другие) и повышением их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инвестиции в основной капитал - вложения средств с целью получения инвесторами экономического, социального или экологического эффекта в случае нового строительства, расширения, а также реконструкции и модернизации объектов, которые приводят к увеличению первоначальной стоимости объекта, а также на приобретение машин, оборудования, транспортных средств, на формирование основного стада, многолетних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машины, оборудование, инструмент, инвентарь, не связанные со строительством объекта - затраты на приобретение (в том числе по лизингу) транспортных средств, оборудования, мебели, инструмента и инвентаря, не связанных со строительством объекта, а также затраты по капитальному ремонту машин 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машины, оборудование, инструмент, инвентарь, связанные со строительством объекта - затраты на приобретение машин, транспортных средств, оборудования, компьютеров, мебели, инструмента и инвентаря, предусмотренных в сметах на строительство, связанных со строительством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прочие затраты, не связанные со строительством объекта - затраты на работы по рекультивации земель, ликвидации последствий деятельности угольных шахт (ликвидация впадин, озер, болот после оседания почвы и другое) и другие затраты, не связанные со строительством объекта, кроме перечисленных в строках 7-11 раздела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прочие затраты, связанные со строительством объекта - затраты, предусмотренные в сметах на строительство, связанные со строительством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прочим затратам относятся следующие виды затрат: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разбивка основных осей зданий и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геодезических наблюдений за перемещением и деформациями зданий и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аренда строительных машин;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отдельные виды затрат, не учтенных сметными нормативами;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средства республиканского бюджета - средства, выделяемые из республиканского бюджета на возвратной и безвозвратной основе, включая внешние правительственные займы;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работы по капитальному ремонту жилых, нежилых зданий и сооружений - затраты по капитальному ремонту нежилых, жилых зданий и сооружений, увеличивающие первоначальную стоимость объекта. При капитальном ремонте производится смена изношенных конструкций и деталей или замена их на более прочные и экономичные, улучшающие эксплуатационные возможности ремонтируемого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инвестиции в жилищное строительство - затраты на строительство индивидуальных и многоквартирных жилых домов, общежитий, жилых зданий для социальных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иностранные инвестиции - инвестиции, непосредственно вкладываемые зарубежными инвесторами (физическими и юридическими лицами), другими государствами, иностранными банками (иностранные банки, находящиеся не на территории Казахстана) и иностранными компаниями.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Статистическая форма представляется юридическими лицами и (или) их структурными и обособленными подразделениями по месту своего нахождения, если ему юридическим лицом делегированы полномочия по сдаче статистической формы. Если структурное и обособленное подразделение не имеет таких полномочий, статистическую форму представляет юридическое лицо в разрезе своих структурных и обособленных подразделений, с указанием их местонахождения.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Юридические лица, осуществляющие инвестирование на территории двух и более областей, представляют статистическую форму, выделяя информацию по каждой территории на отдельных бланках, то есть данные отражают по месту инвестирования.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Затраты в статистической форме отражаются в фактических ценах, действующих на момент их осуществления по методу начисления, то есть независимо от фактического поступления средств. Для заполнения статистической формы необходимо использовать данные раздела «Долгосрочные активы» </w:t>
      </w:r>
      <w:r>
        <w:rPr>
          <w:rFonts w:ascii="Times New Roman"/>
          <w:b w:val="false"/>
          <w:i w:val="false"/>
          <w:color w:val="000000"/>
          <w:sz w:val="28"/>
        </w:rPr>
        <w:t>Типового 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счетов бухгалтерского учета, утвержденного приказом Министра финансов Республики Казахстан от 23 мая 2007 года № 185 (зарегистрированный в Реестре государственной регистрации нормативных правовых актов № 4771). При этом, показатели счетов 2910, 2920, 2930 формируются согласно учетной политике предприятия, то есть предприятие самостоятельно определяет относятся ли его расходы к инвестициям.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разделе 2 затраты на приобретение оборудования, требующего монтажа, отражаются по строке 5 и по строке 6 в момент его приобретения (в целом или его отдельных элементов и узлов). Стоимость работ по монтажу оборудования отражается заказчиком по строкам 2 и 3 по мере выполнения монтажных работ, то есть по мере подписания актов на выполненные работы при подрядном способе либо нарядов или накладных при хозяйственном способе.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2 данные строки 14 выделяются из строки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3 данные строки 2 выделяются из строки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разделах 3, 4 инвестиции в основной капитал, инвестиции в строительство и ввод в эксплуатацию основных средств распределяются по видам экономической деятельности, в которые они были направлены, в соответствии с Общим классификатором видов экономической деятельности. Данная информация распределяется в пустых строках разделов.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граф 2 - 6 раздела 4 выделяются из графы 1 раздела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5 по строке 5 отражаются затраты на получение (приобретение) авторских прав на программное обеспечение, баз данных и на приобретение прав пользования землей (земельными участками) и объектами природопользования.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Х - данная позиция не подлежит заполнению.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Арифметико-логический контроль: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раздел 2. Объем инвестиций в основной капитал: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 = сумме строк 2-13 для каждой графы;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2 = сумме строк 2.1 и 2.2 для каждой графы;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1= сумме граф 2- 6 для каждой строки.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раздел 3. Объем инвестиций в основной капитал по направлениям использования: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1 = сумме граф 2- 6 для каждой строки;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1 = сумме заполненных строк по направлениям использования (по всем графам);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по виду деятельности «68.10.1»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строки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раздел 4. Ввод в эксплуатацию новых основных средств и инвестиции в строительство по направлениям использования: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1 = сумме заполненных строк по направлениям использования (по всем графам).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раздел 5. Объем инвестиций, направленный в отдельные виды нефинансовых активов: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1 = сумме граф 2-6 для каждой строки.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межтабличный контроль: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строки 1 графы 1 раздела 2 должны быть идентичны данным по строке 1 графы 1 раздела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1 графы 2 раздела 4 = сумме строк 2, 3 графы 1 раздела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1 графы 3 раздела 4 = строке 4 графы 1 раздела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1 графы 4 раздела 4 = строке 5 графы 1 раздела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1 графы 5 раздела 4 = строке 13 графы 1 раздела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1 графы 6 раздела 4 = строке 7 графы 1 раздела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7 раздела 5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&lt;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строки 6 раздела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8 раздела 5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&lt;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строки 11 раздела 2.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