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2473" w14:textId="1aa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августа 2011 года № 409. Зарегистрирован в Министерстве юстиции Республики Казахстан 12 сентября 2011 года № 7181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за № 5453, опубликованный в газете "Юридическая газета" 5 июня 2009 года № 84 (1681)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 порядковыми номерами 127-130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Штрих-Мини-ФР-Ф-КZ (версия А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Штрих-Light-ФР-Ф-КZ (версия А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трих-М-ФР-Ф-КZ (версия А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АТРОН 200 Ф КZ (версия 09.09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