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c760" w14:textId="344c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области охраны, воспроизводства и использования рыб и других водных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14 сентября 2011 года № 16-02/519 и и.о. Министра экономического развития и торговли Республики Казахстан от 16 сентября 2011 года № 308. Зарегистрирован в Министерстве юстиции Республики Казахстан 10 октября 2011 года № 7245. Утратил силу совместным приказом и.о Министра сельского хозяйства Республики Казахстан от 13 июля 2015 года № 18-04/647 и Министра национальной экономики Республики Казахстан от 20 июля 2015 года № 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 Министра сельского хозяйства РК от 13.07.2015 № 18-04/647 и Министра национальной экономики РК от 20.07.2015 № 539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в области охраны, воспроизводства и использования рыб и других водных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рыбного хозяйства Министерства сельского хозяйства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февраля 2010 года № 85 и Министра экономики и бюджетного планирования Республики Казахстан от 17 февраля 2010 года № 63 «Об утверждении Критериев оценки степени рисков в области охраны, воспроизводства и использования рыб и других водных животных» (зарегистрированный в Реестре государственной регистрации нормативных правовых актов за № 6094, опубликованный в газете «Казахстанская правда» от 16 марта 2010 года № 61 (26122)).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Министра сельского хозяйства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 Е. Аман             _____________ М. Кусаинов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2011 года № 16-02/519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308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охраны, воспроизводства и использования рыб</w:t>
      </w:r>
      <w:r>
        <w:br/>
      </w:r>
      <w:r>
        <w:rPr>
          <w:rFonts w:ascii="Times New Roman"/>
          <w:b/>
          <w:i w:val="false"/>
          <w:color w:val="000000"/>
        </w:rPr>
        <w:t>
и других водных животных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сфере частного предпринимательства в области охраны, воспроизводства и использования рыб и других водных животных (далее – Критерии оценки рисков) разработаны в соответствии c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являются совокупностью количественных и качественных показателей, связанных с непосредственной деятельностью объекта государственного контроля, особенностями отраслевого развития и факторами, влияющими на это развитие, позволяющих отнести объекты государственного контроля, осуществляющих деятельность по пользованию рыбными ресурсами и другими водными животными (специальное пользование, за исключением любительского (спортивного) рыболовства, мелиоративного и экспериментального ловов, лова в воспроизводственных целях, а также в целях аквакультуры), забору воды (в части наличия и функционирования рыбозащитных установок), зоологическим коллекционированием и разведением аквакультуры к определенной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 Критериях оценки рисков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- рыбным ресурсам и другим водным животным, ухудшения экологической обстановки и нарушения биологического равновесия на рыбохозяйственных водоемах (участках)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пользователи рыбных ресурсов и других водных животных (специальное пользование, за исключением любительского (спортивного) рыболовства, мелиоративного и экспериментального ловов, лова в воспроизводственных целях, а также в целях аквакультуры), водопользователи (по вопросу наличия и функционирования рыбозащитных установок), владельцы зоологических коллекций и частные организации, занятые воспроизводством и аквакультурой.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оценки рисков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рисков распределяются на объективные и субъективные критерии.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объективным критериям проверяемые субъекты по значимости отнесены на следующие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первая группа с высокой степенью риска – проверяемые субъекты, занимающиеся: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промысловым рыболовством;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научно-исследовательским ловом;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забором воды для нужд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вторая группа со средней степенью риска – проверяемые субъекты, занимающиеся: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забором воды для нужд питьевого и хозяйственно-бытового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аквакультурой в естественных (незамкнутых) водоемах.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третья группа с незначительной степенью риска – проверяемые субъекты, занимающиеся: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забором воды для нужд предприятий промышленности и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аквакультурой в искусственных (замкнутых)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зоологическим коллекционированием.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дальнейшем, по результатам проведенных проверок в соответствии с суммой набранных баллов, исчисленной на основании субъективных критериев, проверяемые субъекты будут относиться к соответствующим группам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субъективным критериям относятся нарушения законодательства в области охраны, воспроизводства и использования рыб и других водных животных, распределенные по значимости на грубые, значительные и незначительные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Каждое грубое нарушение соответствует 15 баллам,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грубое нарушение правил рыболовства (рыболовство в запрещенные сроки, запрещенными орудиями или способами, в запрещенных местах);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 требований ограничений и запретов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водозаборных и сбросных сооружений без рыбозащитных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соблюдение требований к рыбозащитным устройствам водозаборных сооружений, установленных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мероприятия по скрещиванию животных без разрешения уполномоченного органа и получения положительного заключения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самовольное переселение, акклиматизация, реакклиматизация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 свидетельства о внесении зоологической коллекции в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в зоологической коллекции рыб и других водных животных, занесенных в 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добытых без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Каждое значительное нарушение соответствует 10 баллам,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 </w:t>
      </w:r>
      <w:r>
        <w:rPr>
          <w:rFonts w:ascii="Times New Roman"/>
          <w:b w:val="false"/>
          <w:i w:val="false"/>
          <w:color w:val="000000"/>
          <w:sz w:val="28"/>
        </w:rPr>
        <w:t>правил рыболовства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согласования условий водопотребления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условий выхода (утечки) выращиваемых рыб и других водных животных (материала) в природную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заболеваний животных, ухудшения состояния среды их обитания, возникновение угрозы их уничтожения и случаи замора рыб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ввоз в Республику Казахстан и вывоз за ее пределы рыб и других водных животных без разрешения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и пополнение зоологических коллекций путем изъятия животных из природной среды без разрешений, уполномоченного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вывоз за пределы Республики Казахстан и ввоз на ее территорию зоологических коллекций видов животных, внесенных в приложения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и их отдельных экспонатов, без разрешения административного органа, выполняющего обязательства по данной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Каждое незначительное нарушение соответствует 5 баллам,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согласования уполномоченного органа на установку рыбозащитных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рыбохозяйственных водоемов и (или) участков для целей аквакультуры без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или невыполнение условий разрешения уполномоченного государственного органа в области охраны, воспроизводства и использования животного мира на содержание и разведение в неволе или полувольных условиях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вывоз за пределы Республики Казахстан и ввоз на ее территорию зоологических коллекций и их экспонатов, без разрешения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проведение профилактических мероприятий с выращиваемым материалом.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Сумма набранных баллов является основанием для отнесения субъектов контроля в соответствующую группу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проверяемые субъекты, набравшие по результатам проверок от 15 баллов и выше, относятся к группе высокого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субъекты, набравшие по результатам проверок от 10 до 15 баллов, относятся к группе среднего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проверяемы субъекты, набравшие по результатам проверок до 10 баллов, относятся к группе незначительного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первоочередности планирования проверок проверяемых субъектов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наибольшее количество выявленных нарушений на данном объекте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факты гибели рыб и/или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значимость нарушений допущенных при предыдущих проверках;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наибольший срок давности проведения последней проверки.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