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4cb4" w14:textId="abc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20 декабря 2011 года № 06-2/732. Зарегистрирован в Министерстве юстиции Республики Казахстан 21 декабря 2011 года № 7347</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марта 2011 года № 297 «Об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 (зарегистрирован в Реестре государственной регистрации нормативных правовых актов за № 6918, опубликован в газете «Казахстанская правда» от 22 июня 2011 года № 195 (26616))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квотах за фактически приобретенные по рыночной стоимости объемы элитных семян по каждому виду семян на 2011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w:t>
      </w:r>
      <w:r>
        <w:br/>
      </w:r>
      <w:r>
        <w:rPr>
          <w:rFonts w:ascii="Times New Roman"/>
          <w:b w:val="false"/>
          <w:i w:val="false"/>
          <w:color w:val="000000"/>
          <w:sz w:val="28"/>
        </w:rPr>
        <w:t>
</w:t>
      </w:r>
      <w:r>
        <w:rPr>
          <w:rFonts w:ascii="Times New Roman"/>
          <w:b w:val="false"/>
          <w:i w:val="false"/>
          <w:color w:val="000000"/>
          <w:sz w:val="28"/>
        </w:rPr>
        <w:t>
      в графе 3 цифры «17978,69» заменить цифрами «19301,76»;</w:t>
      </w:r>
      <w:r>
        <w:br/>
      </w:r>
      <w:r>
        <w:rPr>
          <w:rFonts w:ascii="Times New Roman"/>
          <w:b w:val="false"/>
          <w:i w:val="false"/>
          <w:color w:val="000000"/>
          <w:sz w:val="28"/>
        </w:rPr>
        <w:t>
</w:t>
      </w:r>
      <w:r>
        <w:rPr>
          <w:rFonts w:ascii="Times New Roman"/>
          <w:b w:val="false"/>
          <w:i w:val="false"/>
          <w:color w:val="000000"/>
          <w:sz w:val="28"/>
        </w:rPr>
        <w:t>
      в графе 4 цифры «17115,69» заменить цифрами «18438,76»;</w:t>
      </w:r>
      <w:r>
        <w:br/>
      </w:r>
      <w:r>
        <w:rPr>
          <w:rFonts w:ascii="Times New Roman"/>
          <w:b w:val="false"/>
          <w:i w:val="false"/>
          <w:color w:val="000000"/>
          <w:sz w:val="28"/>
        </w:rPr>
        <w:t>
</w:t>
      </w:r>
      <w:r>
        <w:rPr>
          <w:rFonts w:ascii="Times New Roman"/>
          <w:b w:val="false"/>
          <w:i w:val="false"/>
          <w:color w:val="000000"/>
          <w:sz w:val="28"/>
        </w:rPr>
        <w:t>
      в строке, порядковый номер 5:</w:t>
      </w:r>
      <w:r>
        <w:br/>
      </w:r>
      <w:r>
        <w:rPr>
          <w:rFonts w:ascii="Times New Roman"/>
          <w:b w:val="false"/>
          <w:i w:val="false"/>
          <w:color w:val="000000"/>
          <w:sz w:val="28"/>
        </w:rPr>
        <w:t>
</w:t>
      </w:r>
      <w:r>
        <w:rPr>
          <w:rFonts w:ascii="Times New Roman"/>
          <w:b w:val="false"/>
          <w:i w:val="false"/>
          <w:color w:val="000000"/>
          <w:sz w:val="28"/>
        </w:rPr>
        <w:t>
      в графе 3 цифры «1421,70» заменить цифрами «1401,70»;</w:t>
      </w:r>
      <w:r>
        <w:br/>
      </w:r>
      <w:r>
        <w:rPr>
          <w:rFonts w:ascii="Times New Roman"/>
          <w:b w:val="false"/>
          <w:i w:val="false"/>
          <w:color w:val="000000"/>
          <w:sz w:val="28"/>
        </w:rPr>
        <w:t>
</w:t>
      </w:r>
      <w:r>
        <w:rPr>
          <w:rFonts w:ascii="Times New Roman"/>
          <w:b w:val="false"/>
          <w:i w:val="false"/>
          <w:color w:val="000000"/>
          <w:sz w:val="28"/>
        </w:rPr>
        <w:t>
      в графе 4 цифры «1305,00» заменить цифрами «1285,00»;</w:t>
      </w:r>
      <w:r>
        <w:br/>
      </w:r>
      <w:r>
        <w:rPr>
          <w:rFonts w:ascii="Times New Roman"/>
          <w:b w:val="false"/>
          <w:i w:val="false"/>
          <w:color w:val="000000"/>
          <w:sz w:val="28"/>
        </w:rPr>
        <w:t>
</w:t>
      </w:r>
      <w:r>
        <w:rPr>
          <w:rFonts w:ascii="Times New Roman"/>
          <w:b w:val="false"/>
          <w:i w:val="false"/>
          <w:color w:val="000000"/>
          <w:sz w:val="28"/>
        </w:rPr>
        <w:t>
      в строке, порядковый номер 11:</w:t>
      </w:r>
      <w:r>
        <w:br/>
      </w:r>
      <w:r>
        <w:rPr>
          <w:rFonts w:ascii="Times New Roman"/>
          <w:b w:val="false"/>
          <w:i w:val="false"/>
          <w:color w:val="000000"/>
          <w:sz w:val="28"/>
        </w:rPr>
        <w:t>
</w:t>
      </w:r>
      <w:r>
        <w:rPr>
          <w:rFonts w:ascii="Times New Roman"/>
          <w:b w:val="false"/>
          <w:i w:val="false"/>
          <w:color w:val="000000"/>
          <w:sz w:val="28"/>
        </w:rPr>
        <w:t>
      в графе 3 цифры «15879,47» заменить цифрами «15980,97»;</w:t>
      </w:r>
      <w:r>
        <w:br/>
      </w:r>
      <w:r>
        <w:rPr>
          <w:rFonts w:ascii="Times New Roman"/>
          <w:b w:val="false"/>
          <w:i w:val="false"/>
          <w:color w:val="000000"/>
          <w:sz w:val="28"/>
        </w:rPr>
        <w:t>
</w:t>
      </w:r>
      <w:r>
        <w:rPr>
          <w:rFonts w:ascii="Times New Roman"/>
          <w:b w:val="false"/>
          <w:i w:val="false"/>
          <w:color w:val="000000"/>
          <w:sz w:val="28"/>
        </w:rPr>
        <w:t>
      в графе 4 цифры «15435,97» заменить цифрами «15537,47»;</w:t>
      </w:r>
      <w:r>
        <w:br/>
      </w:r>
      <w:r>
        <w:rPr>
          <w:rFonts w:ascii="Times New Roman"/>
          <w:b w:val="false"/>
          <w:i w:val="false"/>
          <w:color w:val="000000"/>
          <w:sz w:val="28"/>
        </w:rPr>
        <w:t>
</w:t>
      </w:r>
      <w:r>
        <w:rPr>
          <w:rFonts w:ascii="Times New Roman"/>
          <w:b w:val="false"/>
          <w:i w:val="false"/>
          <w:color w:val="000000"/>
          <w:sz w:val="28"/>
        </w:rPr>
        <w:t>
      в строке, порядковый номер 12:</w:t>
      </w:r>
      <w:r>
        <w:br/>
      </w:r>
      <w:r>
        <w:rPr>
          <w:rFonts w:ascii="Times New Roman"/>
          <w:b w:val="false"/>
          <w:i w:val="false"/>
          <w:color w:val="000000"/>
          <w:sz w:val="28"/>
        </w:rPr>
        <w:t>
</w:t>
      </w:r>
      <w:r>
        <w:rPr>
          <w:rFonts w:ascii="Times New Roman"/>
          <w:b w:val="false"/>
          <w:i w:val="false"/>
          <w:color w:val="000000"/>
          <w:sz w:val="28"/>
        </w:rPr>
        <w:t>
      в графе 3 цифры «882,64» заменить цифрами «864,98»;</w:t>
      </w:r>
      <w:r>
        <w:br/>
      </w:r>
      <w:r>
        <w:rPr>
          <w:rFonts w:ascii="Times New Roman"/>
          <w:b w:val="false"/>
          <w:i w:val="false"/>
          <w:color w:val="000000"/>
          <w:sz w:val="28"/>
        </w:rPr>
        <w:t>
</w:t>
      </w:r>
      <w:r>
        <w:rPr>
          <w:rFonts w:ascii="Times New Roman"/>
          <w:b w:val="false"/>
          <w:i w:val="false"/>
          <w:color w:val="000000"/>
          <w:sz w:val="28"/>
        </w:rPr>
        <w:t>
      в графе 4 цифры «882,64» заменить цифрами «864,98»;</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«64547,91» заменить цифрами «65934,82»;</w:t>
      </w:r>
      <w:r>
        <w:br/>
      </w:r>
      <w:r>
        <w:rPr>
          <w:rFonts w:ascii="Times New Roman"/>
          <w:b w:val="false"/>
          <w:i w:val="false"/>
          <w:color w:val="000000"/>
          <w:sz w:val="28"/>
        </w:rPr>
        <w:t>
</w:t>
      </w:r>
      <w:r>
        <w:rPr>
          <w:rFonts w:ascii="Times New Roman"/>
          <w:b w:val="false"/>
          <w:i w:val="false"/>
          <w:color w:val="000000"/>
          <w:sz w:val="28"/>
        </w:rPr>
        <w:t>
      в графе 4 цифры «60176,48» заменить цифрами «61563,39»;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квотах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r>
        <w:br/>
      </w:r>
      <w:r>
        <w:rPr>
          <w:rFonts w:ascii="Times New Roman"/>
          <w:b w:val="false"/>
          <w:i w:val="false"/>
          <w:color w:val="000000"/>
          <w:sz w:val="28"/>
        </w:rPr>
        <w:t>
</w:t>
      </w:r>
      <w:r>
        <w:rPr>
          <w:rFonts w:ascii="Times New Roman"/>
          <w:b w:val="false"/>
          <w:i w:val="false"/>
          <w:color w:val="000000"/>
          <w:sz w:val="28"/>
        </w:rPr>
        <w:t>
      в строке, порядковый номер 5:</w:t>
      </w:r>
      <w:r>
        <w:br/>
      </w:r>
      <w:r>
        <w:rPr>
          <w:rFonts w:ascii="Times New Roman"/>
          <w:b w:val="false"/>
          <w:i w:val="false"/>
          <w:color w:val="000000"/>
          <w:sz w:val="28"/>
        </w:rPr>
        <w:t>
</w:t>
      </w:r>
      <w:r>
        <w:rPr>
          <w:rFonts w:ascii="Times New Roman"/>
          <w:b w:val="false"/>
          <w:i w:val="false"/>
          <w:color w:val="000000"/>
          <w:sz w:val="28"/>
        </w:rPr>
        <w:t>
      в графе 9 цифры «706088,00» заменить цифрами «707802,00»;</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9 цифры «1309608,00» заменить цифрами «1311322,00».</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