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32de" w14:textId="f2a3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регистрации, учета и контроля проверок, осуществляемых государственными органами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ноября 2011 года № 125. Зарегистрирован в Министерстве юстиции Республики Казахстан 27 декабря 2011 года № 7353. Утратил силу приказом Генерального прокурора Республики Казахстан от 19 июня 2013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19.06.2013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отчетности о регистрации актов о назначении проверок, осуществляемых государственными органами Республики Казахстан и приведения в соответствие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учета и контроля проверок, осуществляемых государственными органами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декабря 2009 года № 71 "Об утверждении Инструкции о ведении единой государственной регистрации, учета и контроля проверок, осуществляемых государственными органами Республики Казахстан" (зарегистрированный в Реестре государственной регистрации нормативных правовых актов № 5995);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декабря 2010 года № 85 "О внесении дополнений и изменений в приказ Генерального Прокурора Республики Казахстан от 24 декабря 2009 года № 71 "Об утверждении Инструкции о ведении единой государственной регистрации, учета и контроля проверок, осуществляемых государственными органами Республики Казахстан" (зарегистрированный в Реестре государственной регистрации нормативных правовых актов № 6710).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125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регистрации, учета и контроля проверок,</w:t>
      </w:r>
      <w:r>
        <w:br/>
      </w:r>
      <w:r>
        <w:rPr>
          <w:rFonts w:ascii="Times New Roman"/>
          <w:b/>
          <w:i w:val="false"/>
          <w:color w:val="000000"/>
        </w:rPr>
        <w:t>
осуществляемых государственными органами Республики Казахстан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регистрации, учета и контроля проверок, осуществляемых государственными органами Республики Казахстан (далее - Правила),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  2003 года "О государственной правовой статистике и специальных учетах" в части ведения государственной регистрации, учета и контроля проверок, осуществляемых государственными органами Республики Казахстан в отношении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регистрация, учет и контроль проверок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сбора, учета, анализа и предоставления государственным органам, физическим и юридическим лицам достоверной и достаточной правовой статистической информации, формируемой по результатам проверок, проведенных государственными органами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и качества правозащитной деятельности в стране при планировании и оптимизации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учетные документы (далее - ИУД) - материальный (бумажный, магнитный, оптический) носитель правовой статистической информации установленного образца (учетная карточки ф. № 1-П и талон - приложение), на основании которого формируются данные государственной правовой статистики и специальных учетов;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проверок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 о назначении проверки - правовой акт государственного органа, оформленный с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планирование проверок - процедура систематизации, оптимизации и упорядочения проверок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государственной регистрации - государственные органы, уполномоченные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проведение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регистраций актов о назначении</w:t>
      </w:r>
      <w:r>
        <w:br/>
      </w:r>
      <w:r>
        <w:rPr>
          <w:rFonts w:ascii="Times New Roman"/>
          <w:b/>
          <w:i w:val="false"/>
          <w:color w:val="000000"/>
        </w:rPr>
        <w:t>
проверок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государственной регистрации включает в себя регистрацию в органе по правовой статистике и специальным учетам акта о назначении проверки, о продлении, приостановлении, возобновлении срока проведения проверки, отказ в регистрации акта о назначении проверки, учет сведений о проверке и ее результатах и снятие с учета в органе по правовой статистике и специальным учетам непроведенной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государственной регистрации актов о назначении проверок и, соответственно, требования настоящих Правил не распространяются на правоотношения, связанные с проведением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внутреннего контроля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контроля и надзора в сферах,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за исключением случаев, прямо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Проверки, осуществляемые органами прокуратуры в отношении субъектов частного предпринимательства, подлежат государственной регистрации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Субъектами государственной регистрации ведется Журнал учета актов о назначении проверок, осуществляемых государственными органами Республики Казахстан (далее - Журнал),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правовой статистике и специальным учетам ведут книгу учета зарегистрированных актов о назначении проверок в разрезе государственных органов по форме аналогичной Журналу.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акта о назначении проверки осуществляется органом по правовой статистике и специальным учетам до начала проверки по месту регистрации объекта проверки или по месту осуществления им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орган по правовой статистике и специальным учетам предоставляется акт о назначении проверки в двух экземплярах (подлинник и копия), заполненная учетная карточка сведений о проверке, осуществляемой государственным органом Республики Казахстан (далее - учетная карточка ф. № 1-П),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ведении ведомственных автоматизированных систем учета проверок для государственной регистрации проверки указанные документы, подписанные электронной цифровой подписью, направляются в электронном формате, определяемом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проверок, акт о назначении проверки и учетная карточка ф. № 1-П могут быть оформлены в электронном формате и, после подписания электронной цифровой подписью, предоставлены для регистрации с помощью средств Интернет-ресурсов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внеплановой проверки на объектах, находящихся на значительном отдалении от места расположения контролирующих и регистрирующих органов, регистрация акта о назначении проверки осуществляется в течение следующих пяти рабочих дней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акта о назначении внеплановой проверки сотрудник государственного органа представляет подлинник и копию документа, послужившего основанием для назначения проверки, за исключением случаев,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 документа, послужившего основанием назначения проверки, возвращается сотруднику государственного органа, а копия остается в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органа по правовой статистике и специальным учетам, получив ИУД, не позднее трех часов с момента представления акта о назначении проверки на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акта о назначении проверки требованиям действующего законодательства и полноту заполнения учетной карточки ф. № 1-П;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проверяет своевременность представления документов для регистрации, наличия правовых оснований проведения проверки, сроки и периодичность проверки, а также соблюдение государственным органом принципа территориальности при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регистрации акта о назначении проверки, сотрудником органа по правовой статистике и специальным учетам ставится штамп о регистрации акта о назначении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 записи в учетную карточку ф. № 1-П и вводит сведения ИУД в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завершении электронной регистрации сотрудник органа по правовой статистике и специальным учетам направляет субъекту государственной регистрации сообщение о регистрации акта о назначении проверки, подписанное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подлинник акта возвращается должностному лицу государственного органа. Копия акта остается в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нарушений законодательства Республики Казахстан, допущенных субъектом государственной регистрации при назначении проверки, руководителем органа по правовой статистике и специальным учетам, либо лицом, исполняющим его обязанности, принимается решение об отказе в регистрации акта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об отказе в регистрации акта о назначении проверки,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составляется письменно в двух экземплярах в срок не более 24 часов с момента поступления ИУД в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окончания указанного срока с выходным или праздничным днем, то сроком применения права отказа является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акта о назначении проверки должен быть мотивирован с указанием конкретных нарушений требований законодательства Республики Казахстан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тех случаях, когда для выяснения вопроса о соблюдении субъектом государственной регистрации при назначении проверки требований законодательства Республики Казахстан требуется дополнительное изучение представленных документов, решение должно быть принято в срок не позднее двух рабочих дней с момента поступления ИУД в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на акте о назначении проверки, возвращаемом без регистрации, ставится штамп "отказано"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заполняется пункт 21 учетной карточки ф. № 1-П.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сотрудник органа по правовой статистике и специальным учетам направляет субъекту государственной регистрации сообщение об отказе в регистрации акта о назначении проверки, подписанное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отказа субъекту государственной регистрации в регистрации акта о назначении проверки, если иное не установлено нормативными правовыми актами Республики Казахстан, международными договорами, ратифицированными Республикой Казахстан и настоящими Правилами, достаточно наличие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 плановой проверки, не указанной в плане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временного интервала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государственными органами проверок по вопросам, не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превышение либо истечение сроков проведения проверки, указанных в акте о назначении проверки, относительно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проверки объекта по анонимному обращению;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назначение государственным органом проверки деятельности объекта, если по данному вопросу и периоду ранее проводилась проверка этим же, либо его вышестоящим (нижестоящим) органом, либо иным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проверки по вопросу контроля исполнения предписаний (постановлений, представлений, уведомлений) об устранении выявленных нарушений, если по их результатам 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письменных подтверждений основания назначения внеплановой проверки (запрос, поручение, заявление, жалоба, обращение, отметка о регистрации в книге учета обращений по телефонам доверия при осуществлении прокурорского надзора, копии акта при назначении встречной проверки и иные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назначение проверки за период, выходящий за рамки промежутка времени, указанного в заявлении или сообщении, в иных обращениях о нарушениях прав и законных интересов физических,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поручение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указание в одном акте о назначении проверки нескольких объектов проверки,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повторное назначение проверки объекта, по которому проверка была приостановлена и не возобновлена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назначение проверки либо ее продление в сроки, превышающие предельные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данных об уведомлении или несоблюдение сроков уведомления субъекта частного предпринимательства о предстоящей проверке, когда требование об обязательном уведомлении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нарушения требований нормативных правовых актов, регламентирующих порядок и условия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Необоснованный отказ субъекту государственной регистрации в регистрации акта о назначении проверки может быть обжалован в вышестоящий орган по правовой статистике и специальным учетам либо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исключительных случаях, когда проверка была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а также при проведении проверки в нерабочее время (ночное, выходные или праздничные дни), в целях пресечения нарушений законодательства непосредственно в момент их совершения и проведения неотложных действий для закрепления доказательств, при проведении проверок в соответствии с ратифицированными Республикой Казахстан международными договорами, регламентирующими иные условия проведения проверок, регистрация акта о назначении проверки производится в течение следующего рабочего дня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 приостановлении либо возобновлении сроков проверки, а также при изменении состава лиц, участвующих в проверке, субъект государственной регистрации направляет уведомление в орган по правовой статистике и специальным учетам о внесенных изменениях и дополнениях за один день до приостановления либо возобновления проверки, а также изменения состава лиц, участвующих в проверке.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уведомлении указываются номер и дата регистрации акта о назначении проверки зарегистрированного в органе по правовой статистике и специальным учетам, полное наименование, местонахождение проверяемого объекта, дата приостановления, возобновления проверки либо изменение состава лиц участвующих в проверке.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проверки, возобновлении сроков проверки, а также при изменении состава лиц, участвующих в проверке субъект государственной регистрации оформляет акт, который регистрируется в органе по правовой статистике и специальным учетам не позднее срока окончания проверки, за номером акта о назначении проверки с датой регистрации, соответствующей дате поступления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подтверждается штампом о регистрации акта о назначении проверки органа по правовой статистике и специальным учетам на акте о продлении проверки с указанием даты, фамилии, инициалов и подписи сотрудника, проводившего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Субъект государственной регистрации в течение трех рабочих дней по завершении проверки представляет в орган по правовой статистике и специальным учетам талон-приложение к учетной карточке ф. № 1-П, а в случае электронной регистрации его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субъекта государственной регистрации от проведения назначенной проверки, прекращения проверки до ее завершения по решению прокурора или суда, субъектом государственной регистрации направляется уведомление об этом в орган по правовой статистике и специальным учетам в течение трех рабочих дней после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непроведения зарегистрированной в органе по правовой статистике и специальным учетам проверки субъектом государственной регистрации составляется уведомление с указанием причины непроведения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предоставляется в орган по правовой статистике и специальным учетам не позднее трех рабочих дней до момента фактической даты окончания проверки, указанной в акте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 по правовой статистике и специальным учетам на постоянной основе ведет учет и контроль за соблюдением сроков продления, приостановления и возобновления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Субъекты государственной регистрации производят сверку по зарегистрированным актам и проведенным проверкам в органе по правовой статистике и специальным учетам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Сверка по проверкам, проводимым центральными государственными органами, проводится в центральном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Сверка проводится по графику, утвержденному руководителем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своевременностью проведения сверок возлагается на руководителя субъекта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сверки составляется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сверки подлежат отражению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проведения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актов о назначении проверок в регистрации, которых отказано;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зарегистрированных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проведенных проверок по зарегистрированным актам, с разбивкой по видам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предоставления актов о продлении, уведомлений о приостановлении и возобновлении сроков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представления для учета талонов-приложений;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своевременность предоставления уведомления о снятии с учета не проведенной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полнота учета внесенных сведений в Журнал согласно указанным реквизитам.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подписывается сотрудниками органа по правовой статистике и специальным учетам и субъекта государственной регистрации, проводившими сверку и утверждается руководителями указанных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составляется в двух экземплярах, один экземпляр которого остается в органе по правовой статистике и специальным учетам, второй - вручается должностному лицу субъекта государственной регистрации, проводившему сверку.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при производстве сверки или проверки у субъектов государственной регистрации актов о назначении проверок, не прошедших регистрацию, или проверок, проведенных без вынесения акта о назначении проверки, субъект государственной регистрации предоставляет в течение трех рабочих дней с момента их выявления в орган по правовой статистике и специальным учетам заполненные учетные карточки ф. № 1-П и талоны-приложения на незарегистрированные проверки, предварительно сделав соответствующую запись в своем Журнале.</w:t>
      </w:r>
    </w:p>
    <w:bookmarkEnd w:id="7"/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Единой системы учета проверок</w:t>
      </w:r>
    </w:p>
    <w:bookmarkEnd w:id="8"/>
    <w:bookmarkStart w:name="z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государственной регистрации участвуют в формировании Единой системы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ими на постоянной и непрерывной основе создаются ведомственные системы учета проверок, а также выявленных нарушений в соответствии с проверочными листами и принятых по ним мер административного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проверок, взаимодействие государственных органов при осуществлении государственной регистрации проверок может осуществляться через Интернет-ресурсы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системы учета проверок органа по правовой статистике и специальным учетам и ведомственных систем учета проверок, а также организация взаимодействия при осуществлении государственной регистрации проверок государственных органов через Интернет-ресурсы органа по правовой статистике и специальным учетам на основе соблюдения принципа единства и целостности составляет Единую систему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сведений актов о назначении проверок, учетных карточек ф. № 1-П, талонов-приложений органом по правовой статистике и специальным учетам ведется Единый государственный банк данных о проверках, осуществляемых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Электронный формат предоставления акта о назначении проверок, учетной карточки ф. № 1-П и талона - приложения определяется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совершенствования электронного взаимодействия в Единой системе учета проверок акт о назначении проверки, учетная карточка ф.№ 1-П, талон-приложение, планы проведения проверок на бумажных носителях могут не предоставляться по согласованию с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полном электронном взаимодействии органа по правовой статистике и специальным учетам и субъекта государственной регистрации в Единой системе учета проверок акт о назначении проверки, учетная карточка ф. № 1-П, талон-приложение на бумажных носителях в орган по правовой статистике и специальным учетам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Планы проведения проверок, утверждаемые в соответствии с Законом, оформляются в виде таблиц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предоставляются в бумажном и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указываются наименование государственного органа,  порядковый номер, наименование объекта проверки, индивидуальный идентификационный номер (далее - ИИН) или бизнес - идентификационный номер (далее - БИН), его местонахождение или место осуществления деятельности.</w:t>
      </w:r>
    </w:p>
    <w:bookmarkEnd w:id="9"/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заполнения учетной карточки ф. № 1-П</w:t>
      </w:r>
      <w:r>
        <w:br/>
      </w:r>
      <w:r>
        <w:rPr>
          <w:rFonts w:ascii="Times New Roman"/>
          <w:b/>
          <w:i w:val="false"/>
          <w:color w:val="000000"/>
        </w:rPr>
        <w:t>
и талона-приложения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Реквизиты учетной карточки ф. № 1-П и талона-приложения подлежат заполнению лицом, осуществляющим проверку, печатными буквами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цифровых информационных показателях, расположенных в правой части учетной карточки ф. № 1-П, указываются номера кодовых обозначений, присвоенных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отражается наименование государственного органа, назначившего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уровневый статус органа, проводившего проверку, путем кодировки: республиканский - 1; областной - 2; городской - 3; районный - 4; сельский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наименование проверяемого объекта, его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указывается код группы риска объекта проверки: 1 - группа высокого риска, 2 - группа среднего риска, 3 - группа незначительного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указывается объект проверки: 1 - физическое лицо, 2 - юридическое лицо, 3 - субъект частного предпринимательства, в том числе: 4 - малого предпринимательства, 5 - среднего предпринимательства, 6 - крупного предпринимательства, 7 - государственные учреждения, в том числе 8 - государственный орган, 9 - государственные предприятия, 10 - некоммерческие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 указывается вид проверки, путем кодировки (ХХХ): 1ХХ - плановая, 2ХХ - внеплановая: (из них: 01 - комплексная, 02 - тематическая, 03 - хронометражное обследование);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7 указывается основание внеплановой проверки,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Закона: 1 - контроль исполнения предписаний (постановлений, представлений, уведомлений) об устранении выявленных нарушений в результате проверки и по результатам иных форм контроля и надзора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Закона); 2 - получение информации и обращений от физических и юридических лиц, государственных органов, депутатов Парламента Республики Казахстан и местных представительных органов о причинении либо об угрозе причинения существенного вреда жизни, здоровью человека, окружающей среде и законным интересам физических и юридических лиц, государства (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Закона), из них 01 - поручение вышестоящих органов, 02 - поручение и обращение других государственных органов, 03 - жалобы и обращения третьих лиц; 3 - встречная проверка в отношении третьих лиц, с которыми проверяемый субъект имел гражданско-правовые отношения, с целью получения необходимой для осуществления проверки информации (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Закона); 4 - инициативное обращение объекта проверки о проведении проверки его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Закона); 5 - реорганизация и изменение наименования объекта проверки, если в отношении него была намечена плановая проверка (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Закона); 6 - повторная проверка, связанная с обращением объекта проверки о несогласии с первоначальной проверкой (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Закона); 7 - основания, предусмотренные Уголовно-процессуальным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Закона); 8 - обращения налогоплательщика, сведения и вопросы,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 указывается вопрос проверки, то есть соблюдение норм нормативных правовых актов, требования которых подлежат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9 указывается вид деятельности объекта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10 указывается ИИН/БИН объекта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11 указывается регистрационный номер налогоплательщика объекта проверки (в случае отсутствия ИИН/БИН);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12 указывается номер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13 указывается дата вынесения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14 указываются фамилия, имя, отчество (далее - Ф.И.О.), должность, подпись лица (лиц), осуществляющего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15 указывается срок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16 указывается проверяемый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пункт 17 вносится дата окончания срока продления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пункт 18 вносится дата приостановления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пункт 19 вносится дата возобновления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пункте 20 указывается дата снятия с учета непроведенной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пункте 21, в случаях отказа в регистрации акта о назначении проверки, указывается соответствующий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пункте 22 отражаются данные о проверках, проведенных: 1 (2) - без регистрации в отчетном периоде, 3 (4) - без вынесения акта о назначении проверки из числа проведенных в отчетном периоде (прошлых периодов);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23 отражается количество незаконных проверок выявленных: 1 - прокуратурой, 2 - органами КПСиСУ, 3 - по инициативе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пункты 24, 25, 26, 27 и 28 включают код органа по правовой статистики и специальным учетам, дату поступления учетной карточки ф.№ 1-П, порядковый номер, Ф.И.О., должность и подпись сотрудника органа по правовой статистики и специальным учетам, принявшего учетную карточку ф.№ 1-П;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 пункте 29 указываются данные о номере, дате регистрации и наименовании правоохранительного органа, зарегистрировавшего заявление в книге учета заявлений и сообщений, которое послужило основанием назначения проверки органом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проверки заполняется талон-приложение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который представляется в орган по правовой статистике и специальным учетам не позднее трех рабочих дней после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указывается наименование государственного органа, назначившего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номер акта о назначении проверки государственного органа, дата его вынесения;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дата и номер государственной регистрации в органе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указывается наименование объекта проверки, его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пунктах 5 и 6 указывается дата начала и завершения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7 указываются результаты проверки: 1 - нарушения не выявлены; 2 - нарушения выявлены;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8 указывается, чьи права защищены: 1 - физического лица, 2 - субъекта частного предпринимательства, в том числе: 3 - малого предпринимательства, 4 - среднего предпринимательства, 5 - крупного предпринимательства, 6 - государственного учреждения, 7 - государственного предприятия, 8 - некоммерческой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9 указываются сведения о направлении материалов проверки для принятия решения в: государственный орган - 1, прокуратуру - 2, суд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10 указывается дата направления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11 указываются нормы нормативных правовых актов, требования которых нарушены;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12 указываются результаты проведения проверки объекта, в ходе которой: деятельность приостановлена - 1, запрещена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13 указывается, проверка прекращена, до ее завершения: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- 1, судом - 2, прокурором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14 указываются Ф.И.О., должность, подпись лица (лиц), осуществившего проверку, номер служебного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15 указывается дата поступления талона-приложения в орган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16 указываются Ф.И.О., должность, подпись сотрудника органа по правовой статистике и специальным учетам, принявшего талон-приложение.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Предоставление талона-приложения является основанием для учета проверки как завершенной.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Обеспечение достоверности, целостности, объективности и достаточности внесенных сведений возлагается на руководителя государственного органа и лицо, заполнившее эти документы.</w:t>
      </w:r>
    </w:p>
    <w:bookmarkEnd w:id="11"/>
    <w:bookmarkStart w:name="z1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заполнения и ведения Журнала учета актов о</w:t>
      </w:r>
      <w:r>
        <w:br/>
      </w:r>
      <w:r>
        <w:rPr>
          <w:rFonts w:ascii="Times New Roman"/>
          <w:b/>
          <w:i w:val="false"/>
          <w:color w:val="000000"/>
        </w:rPr>
        <w:t>
назначении проверок, осуществляемых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2"/>
    <w:bookmarkStart w:name="z1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Журнал является документом единого образца, ведется субъектами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Журнал должен быть пронумерован, прошнурован и удостоверен печатью. Записи вносятся полно, четко, аккуратно, исправления и подчистки не допускаются. Ошибочные записи оговариваются и заверяются подписью 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1 Журнала указываются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графе 2 подлежат отражению номер акта о назначении проверки субъекта государственной регистрации и дата его вынесения;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3 подлежат отражению наименование субъекта государственной регистрации, Ф.И.О. и должность лица, назначившего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Ф.И.О. и должность лица (лиц), осуществляющего(щих)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5 отражаются наименование объекта проверки, его местонахождение, ИИН/БИН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графе 6 отражается вид деятельности, осуществляемый объектом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графе 7 отражается вид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графе 8 отражается основание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графе 9 отражаются сроки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отражается дата представления в орган по правовой статистике и специальных учетов учетной карточки ф.№ 1-П;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отражается регистрационный номер акта о назначении проверки, присвоенный органом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дата и сроки продлении либо приостановления и возобновления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графе 13 отражается дата представления в орган по правовой статистике и специальных учетов талона-приложения к учетной карточке ф.№ 1-П;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графе 14 отражаются основания непроведения назначенных проверок и дата принятия решения: в подграфе 1 отражаются снятые с учета непроведенные проверки, в подграфе 2 - акты о назначении проверки, в регистрации которых отказано.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надлежащего учета, ведение Журнала в субъекте государственной регистрации возлагается на ответственное должностное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по ведению и хранению Журнала возлагается на руководителя субъекта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Обеспечение бланками ИУД и журналов возлагается на субъекты государственной регистрации.</w:t>
      </w:r>
    </w:p>
    <w:bookmarkEnd w:id="13"/>
    <w:bookmarkStart w:name="z1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и сроки представления отчетов формы № 1-П</w:t>
      </w:r>
      <w:r>
        <w:br/>
      </w:r>
      <w:r>
        <w:rPr>
          <w:rFonts w:ascii="Times New Roman"/>
          <w:b/>
          <w:i w:val="false"/>
          <w:color w:val="000000"/>
        </w:rPr>
        <w:t>
"О регистрации актов о назначении проверок,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Республики Казахстан"</w:t>
      </w:r>
    </w:p>
    <w:bookmarkEnd w:id="14"/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основании сведений учетной карточки ф. № 1-П и талона-приложения территориальными органами по правовой статистике и специальным учетам составляется отчет формы № 1-П "О регистрации актов о назначении проверок, осуществляемых государственными органами Республики Казахстан" (далее - отчет формы № 1-П)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формы № 1-П по региону и отчет формы № 1-П по каждому государственному органу подписывается первым руководителем территориального органа по правовой статистике и специальным учетам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отчет формы № 1-П по региону и отчет формы № 1-П по каждому государственному органу составляется ежеквартально с нарастающим итогом, утверждается руководителем органа по правовой статистике и специальным учетам либо лицом, исполняющим его обязанности и представляется в центральный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основе данных отчетов формы № 1-П территориальных органов, центральный аппарат органа по правовой статистике и специальным учетам формирует сводный отчет в разрезе субъектов государственной регистрации 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Отчет формы № 1-П составляется по единой форме с нарастающим итогом, в котором данные строк и граф идентичны по всем субъектам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остаток незавершенных проверок, по которым не поступили талоны-приложения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отражается количество зарегистрированных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отражается количество назначенных проверок объектов (по выставленным учетным карточкам ф.№ 1-П);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строка 4 отражает количество завершенных проверок (при наличии талона-приложения);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строка 5 отражает количество назначенных проверок, не проведенных в отчетном периоде по различным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строка 6 отражает общее количество выявленных проверок, проведенных без регистрации акта о назначении проверки, из них выявленные прокуратурой отражаются в строке 7, органом по правовой статистике и специальным учетам в строке 8, государственным органом в строке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строка 10 отражает общее количество выявленных проверок, проведенных без вынесения акта о назначении проверки, из числа назначенных в отчетном периоде, из них выявленные прокуратурой отражаются в строке 11, органом по правовой статистике и специальным учетам в строке 12, государственным органом в строке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строка 14 отражает количество проверок, проведенных без регистрации акта о назначении проверки в предыдущие годы, выявленные в текущем году, из них выявленные прокуратурой отражаются в строке 15, органом по правовой статистике и специальным учетам в строке 16, государственным органом в строке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строка 18 отражает количество проверок, проведенных без вынесения акта о назначении проверки, в предыдущие годы, выявленные в текущем году, из них выявленные прокуратурой отражаются в строке 19, органом по правовой статистике и специальным учетам в строке 20, государственным органом в строке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строка 22 отражает количество проверок, по результатам которых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строка 23 отражает общее количество актов о назначении проверок, в регистрации которых отказано;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строки 24-38 отражают основания отказа в регистрации актов о назначении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показатели граф 1-15 формируются из данных учетной карточки ф.№ 1-П.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Территориальными органами по правовой статистике и специальным учетам ежеквартально формируется и утверждается сводный отчет формы 1-П, который подписывается начальником территориального управления и предоставляется в уполномоченный орган по правовой статистике и специальным учетам к 5 числу месяца, следующего за отчетным периодом, в бумажном 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На основании отчетов, утвержденных территориальными органами по правовой статистике и специальным учетам, уполномоченным органом по правовой статистике и специальным учетам, формируется сводный отчет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Уполномоченным органом по правовой статистике и специальным учетам сводный отчет формы № 1-П по республике предоставляется в Генеральную прокуратуру Республики Казахстан к 10 числу месяца, следующего за отчетным периодом.</w:t>
      </w:r>
    </w:p>
    <w:bookmarkEnd w:id="15"/>
    <w:bookmarkStart w:name="z1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125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639"/>
        <w:gridCol w:w="1693"/>
        <w:gridCol w:w="1946"/>
        <w:gridCol w:w="2150"/>
        <w:gridCol w:w="1225"/>
        <w:gridCol w:w="1296"/>
        <w:gridCol w:w="1314"/>
      </w:tblGrid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220"/>
        <w:gridCol w:w="2000"/>
        <w:gridCol w:w="1854"/>
        <w:gridCol w:w="2165"/>
        <w:gridCol w:w="1617"/>
        <w:gridCol w:w="1602"/>
      </w:tblGrid>
      <w:tr>
        <w:trPr>
          <w:trHeight w:val="510" w:hRule="atLeast"/>
        </w:trPr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1-П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учетов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проверки.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1-П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проводилась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25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125</w:t>
      </w:r>
    </w:p>
    <w:bookmarkEnd w:id="18"/>
    <w:bookmarkStart w:name="z2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Учетная карточка сведений о проверке,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органом РК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9"/>
        <w:gridCol w:w="3891"/>
      </w:tblGrid>
      <w:tr>
        <w:trPr>
          <w:trHeight w:val="945" w:hRule="atLeast"/>
        </w:trPr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государственного органа, назначившего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проверку: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Уровень государственного органа: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- 1,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– 2, городской -3, районный – 4, сельский – 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 Единую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проверок</w:t>
            </w:r>
          </w:p>
        </w:tc>
      </w:tr>
      <w:tr>
        <w:trPr>
          <w:trHeight w:val="10320" w:hRule="atLeast"/>
        </w:trPr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Наименование и местонахождение 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объекта: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Код группы риска объекта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риска, 2 - группа среднего риска, 3 -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незначительного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Объект проверки: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физическое лицо; 2 - юридическое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лицо; 3 – субъект частного предпринимательства,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малого предпринимательства, 5 -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6 – крупного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7-государственные учреждения, в том числе 8-государственный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орган;  9 – государственные предприятия , 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некоммерческие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Вид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(ХХХ): 1ХХ - плановая, 2ХХ – внеплановая: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них: 01 - комплексная, 02 – тематическая, 03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хронометражное обследование).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Основание внеплановых проверок: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Закона, 2 -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 (из них 01-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вышестоящих органов, 02 - поручение и обращение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03 - жалобы и обращения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лиц), 3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4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Закона, 5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6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Закона, 7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 Закона, 8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п.7 ст.16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Вопрос проверки: соблюдение норм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правовых актов требования, которых подлежат проверке: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Вид деятельности объекта проверки: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ИИН/БИН объекта проверки: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РНН объекта проверки: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Номер акта о назначении проверки: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вынесения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«____» ___________20 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Ф.И.О., должность, подпись 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осуществляющего проверку: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Срок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 «____» __________20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«_____» ____________ 20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Проверяемый период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 «___» _____________20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«___» ____________ 20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Заполняется сотрудником органа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Проверка продлена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«____» ___________20___г.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Дата приостановления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«___» ______ 20 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Дата возобновления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«___» _________ 20 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Дата снятия с учета не проведенной 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 20 __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Отказано в регистрации акта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проверки: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пп._____________ п. 11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Учтена проверка, проведенная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1(2) -без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периоде, (прошедшем периоде); 3 (4) -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 акта о назначении проверки из числа проведенных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 (прошлых периодов).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Незаконная проверка выявлена органами: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 2 – КПСиСУ, 3 –  по инициативе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(подчеркнуть).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Орган правовой статистики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органа 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Дата регистрации акта о назначении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«____»___________20 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Порядковый номер государственной 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 Ф.И.О., должность, подпись сотрудника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статистики, принявшего карточку ф.1-П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регистрацию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Прочие отметки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 Дата регистрации «__» _____20__г.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 зарегистрировавшего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 ___________________________________________________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Пример: 101 – 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плановой, 202 -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внеплановая тематическая,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 тематическая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состоит из цифр: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/_/_/_/,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/_/_/, пункта /_/_/,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/_/_/ ЗК РК или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номера ___,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 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 мес 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/_/_/_/_/ - 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Номер акта 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/_/_/ 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/_/_/_/_/(чис,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 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чис 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/_/_/ /_/_/ /_/_/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чис 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 мес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/_/_/ /_/_/ 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/_/_/ /_/_/ 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 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/_/_/ 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(чис, мес,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_/_/_/_/_/_/_/_/_/_/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КУЗ/_/_/_/_/_/,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год),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заполняются 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</w:tr>
    </w:tbl>
    <w:bookmarkStart w:name="z2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по заполнении карточка является официальным статистическим документом; лица, подписавшие ее, за внесение заведомо ложных сведений несут ответственность в установленном законодательством порядке. Срок хранения карточки 2 года.</w:t>
      </w:r>
    </w:p>
    <w:bookmarkEnd w:id="20"/>
    <w:bookmarkStart w:name="z2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г. № 125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______________________________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 району (городу)
Акт о назначении проверки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ЗАРЕГИСТРИРОВАН
за № ____________ «____»_________________20 __ год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 _________________________________________
</w:t>
            </w:r>
          </w:p>
        </w:tc>
      </w:tr>
    </w:tbl>
    <w:bookmarkStart w:name="z2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125</w:t>
      </w:r>
    </w:p>
    <w:bookmarkEnd w:id="22"/>
    <w:bookmarkStart w:name="z2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об отказе в регистрации акта о назначении проверки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акт о назначении проверки объекта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проверяемого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представленного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контролирующего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№________ от "__" _________ 20__ г., сообщаю, что в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вышеуказанного акта о назначении проверки отказать по 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основаниям п.п. _______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(обоснование отказа, ссылка на законодательство)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подпись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______________ 20____ г.</w:t>
      </w:r>
    </w:p>
    <w:bookmarkStart w:name="z2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г. № 125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6"/>
      </w:tblGrid>
      <w:tr>
        <w:trPr>
          <w:trHeight w:val="30" w:hRule="atLeast"/>
        </w:trPr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______________________________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 району (городу)
В регистрации акта о назначении проверки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ОТКАЗАНО
основание: п.п.___ пункта 11 Правил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«____»_________________20___ год
подпись _________________________________________
</w:t>
            </w:r>
          </w:p>
        </w:tc>
      </w:tr>
    </w:tbl>
    <w:bookmarkStart w:name="z2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125</w:t>
      </w:r>
    </w:p>
    <w:bookmarkEnd w:id="25"/>
    <w:bookmarkStart w:name="z2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План проведения проверок государственного органа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______________________ области на __________20___ года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307"/>
        <w:gridCol w:w="2215"/>
        <w:gridCol w:w="3807"/>
      </w:tblGrid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проверки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125</w:t>
      </w:r>
    </w:p>
    <w:bookmarkEnd w:id="27"/>
    <w:bookmarkStart w:name="z20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Талон-приложение к учетной карточке сведений о проверке,</w:t>
      </w:r>
      <w:r>
        <w:br/>
      </w:r>
      <w:r>
        <w:rPr>
          <w:rFonts w:ascii="Times New Roman"/>
          <w:b/>
          <w:i w:val="false"/>
          <w:color w:val="000000"/>
        </w:rPr>
        <w:t>
осуществляемой государственным органом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9"/>
        <w:gridCol w:w="3521"/>
      </w:tblGrid>
      <w:tr>
        <w:trPr>
          <w:trHeight w:val="840" w:hRule="atLeast"/>
        </w:trPr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органа, назначившего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Номер акта о назначении проверки дата его вынесени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 «_____»_____________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Дата и номер государственной регистрации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статистике и специальным учетам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_________________________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_____________20_____г.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/_/_/_/_/_/_/_/_/_/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/_______/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  мес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/_______/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    мес год</w:t>
            </w:r>
          </w:p>
        </w:tc>
      </w:tr>
      <w:tr>
        <w:trPr>
          <w:trHeight w:val="8730" w:hRule="atLeast"/>
        </w:trPr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Наименование объекта проверки, местонахождение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начала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«_____»_____________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завершения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«_____»_____________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Результаты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1 - нарушения не выявлены;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нарушения выявлены.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Проверкой защищены права и интересы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–физического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субъекта частного предпринимательства, в том числе: 3-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4- среднего предпринимательства, 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предпринимательства; 6-государственного учреждения; 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предприятия;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некоммерческой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Материалы проверки направлены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принятия решения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 - 1, прокуратуру – 2, суд –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Дата направления материалов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 20_____г.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Нормы нормативных правовых актов, требования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нарушены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 ходе либо по результатам проверки,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приостанавливалась - 1, запрещена - 2.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Проверка прекращена до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- 1, судом - 2, прокурором - 3.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Ф.И.О., должность, подпись 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осуществившего(ших) проверку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№ служебного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15 и 16 заполняются сотрудником органа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Дата поступления талона в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Ф.И.О., должность, подпись сотрудника органа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статистики, принявшего талон-приложение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 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 _/_/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_/_/ 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/_/ /_/ /_/_/_/_/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чис мес   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</w:tr>
    </w:tbl>
    <w:bookmarkStart w:name="z2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заполнении талон является официальным статистическим документом; лица, подписавшие его, за внесение заведомо ложных сведений несут ответственность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талона 2 года.</w:t>
      </w:r>
    </w:p>
    <w:bookmarkEnd w:id="29"/>
    <w:bookmarkStart w:name="z2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контроля проверок,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125</w:t>
      </w:r>
    </w:p>
    <w:bookmarkEnd w:id="30"/>
    <w:bookmarkStart w:name="z21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1-П "О регистрации актов о назначении проверок,</w:t>
      </w:r>
      <w:r>
        <w:br/>
      </w:r>
      <w:r>
        <w:rPr>
          <w:rFonts w:ascii="Times New Roman"/>
          <w:b/>
          <w:i w:val="false"/>
          <w:color w:val="000000"/>
        </w:rPr>
        <w:t>
осуществляемых государственными органами Республики Казахстан"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228"/>
        <w:gridCol w:w="667"/>
        <w:gridCol w:w="1317"/>
        <w:gridCol w:w="1335"/>
        <w:gridCol w:w="1596"/>
        <w:gridCol w:w="1776"/>
        <w:gridCol w:w="2088"/>
      </w:tblGrid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графы 2 </w:t>
            </w:r>
          </w:p>
        </w:tc>
      </w:tr>
      <w:tr>
        <w:trPr>
          <w:trHeight w:val="18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подвергнутых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(выставленные учетные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талона-приложения)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причинам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лено: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вынесения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проверки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назначенных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лено: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проверки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лено: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вынесения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проверки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прокуратурой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нарушения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проверок,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п.п.2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п.п.3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п.п.4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п.п.5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п.п.6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п.п.7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п.п.8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п.п.9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п.п.10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п.п.11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п.п.12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п.п.13 п.11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п.п.14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п.п.15 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1291"/>
        <w:gridCol w:w="1292"/>
        <w:gridCol w:w="1292"/>
        <w:gridCol w:w="1285"/>
        <w:gridCol w:w="1285"/>
        <w:gridCol w:w="1285"/>
        <w:gridCol w:w="1176"/>
        <w:gridCol w:w="1176"/>
        <w:gridCol w:w="1746"/>
      </w:tblGrid>
      <w:tr>
        <w:trPr>
          <w:trHeight w:val="645" w:hRule="atLeast"/>
        </w:trPr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из гр.2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</w:tr>
      <w:tr>
        <w:trPr>
          <w:trHeight w:val="2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