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cc0f" w14:textId="62ec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13 декабря 2010 года № 408/54-IV "О бюджете города Астаны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марта 2011 года № 438/59-IV. Зарегистрировано Департаментом юстиции города Астаны 11 апреля 2011 года № 669. Утратило силу решением маслихата города Астаны от 6 июня 2012 года № 26/4-V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06.06.2012 № 26/4-V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408/54-IV «О бюджете города Астаны на 2011-2013 годы» (зарегистрировано в Реестре государственной регистрации нормативных правовых актов от 30 декабря 2010 года за № 660, опубликовано в газетах «Астана акшамы» от 13 января 2011 года № 3, 4 «Вечерняя Астана» от 13 января 2011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 цифры «220 097 531,8» заменить цифрами «243 886 329,8»;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«143 940 706,0» заменить цифрами «167 729 504,0»;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«225 493 144,0» заменить цифрами «251 100 377,3»;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 цифры «450 360,0» заменить цифрами «2 450 360,0»;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 цифры «(-5 209 004,2)» заменить цифрами «( - 9 027 439,5)»;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 цифры «5 209 004,2» заменить цифрами «9 027 439,5»;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</w:t>
      </w:r>
      <w:r>
        <w:rPr>
          <w:rFonts w:ascii="Times New Roman"/>
          <w:b w:val="false"/>
          <w:i w:val="false"/>
          <w:color w:val="000000"/>
          <w:sz w:val="28"/>
        </w:rPr>
        <w:t>) цифры «790 000, 0» заменить цифрами «2 090 000,0»;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</w:t>
      </w:r>
      <w:r>
        <w:rPr>
          <w:rFonts w:ascii="Times New Roman"/>
          <w:b w:val="false"/>
          <w:i w:val="false"/>
          <w:color w:val="000000"/>
          <w:sz w:val="28"/>
        </w:rPr>
        <w:t>) цифры «12 085 933,2» заменить цифрами «14 604 368,5».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–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 и БП)                                  Ж. Нурпиисов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2011 года № 438/59-IV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41"/>
        <w:gridCol w:w="435"/>
        <w:gridCol w:w="9237"/>
        <w:gridCol w:w="28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243 886 329,8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67 297 309,0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31 857 270,0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31 857 270,0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23 198 167,0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23 198 167,0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9 429 668,0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6 507 370,0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980 898,0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1 941 400,0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2 752 857,0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1 586 214,0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245 036,0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59 347,0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59 347,0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544 516,8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188 316,0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12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8 315 000,0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167 729 504,0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167 729 504,0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167 729 504,0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693"/>
        <w:gridCol w:w="778"/>
        <w:gridCol w:w="8889"/>
        <w:gridCol w:w="292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251 100 377,3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2 909 775,0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84 497,0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1 712 454,0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774 150,0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329 417,0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231 864,0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281 577,0</w:t>
            </w:r>
          </w:p>
        </w:tc>
      </w:tr>
      <w:tr>
        <w:trPr>
          <w:trHeight w:val="8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278 577,0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47 935,0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6 504 607,0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5 671 310,0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4 647 718,0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город без наркотиков"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914 010,0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29 896 321,7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4 211 130,0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4 194 058,0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464 499,0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83 985,0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14 174 336,0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10 198 956,0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137 347,0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212 624,0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562 224,0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170 465,0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36 274,0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97 826,0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2 152 988,0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39 987,0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8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10 103 946,7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10 103 946,7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39 102 393,3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16 734 603,0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425 528,0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210 203,0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117 771,0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174 993,0</w:t>
            </w:r>
          </w:p>
        </w:tc>
      </w:tr>
      <w:tr>
        <w:trPr>
          <w:trHeight w:val="10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2 736 042,0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5 486 208,0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1 395 772,0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9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1 361 260,0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99 419,0</w:t>
            </w:r>
          </w:p>
        </w:tc>
      </w:tr>
      <w:tr>
        <w:trPr>
          <w:trHeight w:val="9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 миастенией,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165 893,0</w:t>
            </w:r>
          </w:p>
        </w:tc>
      </w:tr>
      <w:tr>
        <w:trPr>
          <w:trHeight w:val="9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за счет средств местного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57 662,0</w:t>
            </w:r>
          </w:p>
        </w:tc>
      </w:tr>
      <w:tr>
        <w:trPr>
          <w:trHeight w:val="8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305 378,0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1 755 043,0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55 074,0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1 860 839,0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51 069,0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22 367 790,3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22 367 790,3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4 889 967,0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3 995 670,0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544 405,0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390 697,0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372 664,0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247 898,0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1 264 370,0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203 042,0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37 667,0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14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для инвалидов по слуху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160 636,0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31 107,0</w:t>
            </w:r>
          </w:p>
        </w:tc>
      </w:tr>
      <w:tr>
        <w:trPr>
          <w:trHeight w:val="9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268 341,0</w:t>
            </w:r>
          </w:p>
        </w:tc>
      </w:tr>
      <w:tr>
        <w:trPr>
          <w:trHeight w:val="8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358 031,0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721 898,0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491 275,0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108 863,0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69 755 146,0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14 800 756,0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6 285 563,0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7 419 162,0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33 722 834,9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259 688,0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25 204 606,8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731 605,1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18 439 965,1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1 057 232,2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3 031 776,8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8 175 926,1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2 791 590,0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111 200,0</w:t>
            </w:r>
          </w:p>
        </w:tc>
      </w:tr>
      <w:tr>
        <w:trPr>
          <w:trHeight w:val="8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2 371 601,0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29 531 688,5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92 201,0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35 270,0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56 231,0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2 691 720,0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57 379,0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2 516 484,0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4 535 997,0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2 772 370,0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1 077 523,0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1 014 857,0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321 260,0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351 680,0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164 205,0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115 405,0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21 032 708,5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17 030 234,0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4 002 474,5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932 619,0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8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805 223,0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656 156,0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98 891,0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48 658,0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32 149,0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5 447 763,0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874 403,0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58 287,0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533 776,0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пригородной зоны города Астаны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90 107,0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88 607,0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983 253,0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981 253,0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22 085 982,2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22 085 982,2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77 970,0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20 621 859,8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дорог, улиц города Астаны и Алматы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1 210 912,4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собщениям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4 394 667,0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1 535 875,0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1 535 875,0</w:t>
            </w:r>
          </w:p>
        </w:tc>
      </w:tr>
      <w:tr>
        <w:trPr>
          <w:trHeight w:val="7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296 639,0</w:t>
            </w:r>
          </w:p>
        </w:tc>
      </w:tr>
      <w:tr>
        <w:trPr>
          <w:trHeight w:val="10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296 639,0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1 067 100,0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1 067 100,0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678 088,0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103 851,0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до 2020 года»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344 095,0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«Дорожная карта бизнеса до 2020 года»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2020 года»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104 056,0</w:t>
            </w:r>
          </w:p>
        </w:tc>
      </w:tr>
      <w:tr>
        <w:trPr>
          <w:trHeight w:val="9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103 356,0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1 391 995,7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1 391 995,7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1 389 899,7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2 096,0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незавершенных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с участием дольщиков города Астаны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-9 027 439,5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9 027 439,5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2011 года № 438/59-IV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бюджета города Астаны на 2011 год с разделением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 бюджетные программы, направленные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бюджетных инвестиционных проектов (программ) и 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01"/>
        <w:gridCol w:w="742"/>
        <w:gridCol w:w="1172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направления "Инвестор - 2020"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строительстве незавершенных объектов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дольщиков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2011 года № 438/59-IV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47"/>
        <w:gridCol w:w="810"/>
        <w:gridCol w:w="9033"/>
        <w:gridCol w:w="23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140 459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1 671 460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1 671 460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1 663 627</w:t>
            </w:r>
          </w:p>
        </w:tc>
      </w:tr>
      <w:tr>
        <w:trPr>
          <w:trHeight w:val="8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5 733 366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5 733 366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2 162 291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3 111 952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2011 года № 438/59-IV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97"/>
        <w:gridCol w:w="860"/>
        <w:gridCol w:w="9307"/>
        <w:gridCol w:w="23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462 188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462 188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460 728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4 685 448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4 685 448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2 041 655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2 327 519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5 340 756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2011 года № 438/59-IV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"Сарыарка"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28"/>
        <w:gridCol w:w="875"/>
        <w:gridCol w:w="9279"/>
        <w:gridCol w:w="22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185 150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2 052 483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2 052 483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2 044 704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4 381 942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4 381 942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306 650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2 051 617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43 984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1 979 691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6 659 183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