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b298" w14:textId="0edb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"Учет иностранных средств массовой информации, распространяемых на территории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4 августа 2011 года № А-7/292. Зарегистрировано Департаментом юстиции Акмолинской области 12 сентября 2011 года № 3402. Утратило силу - постановлением акимата Акмолинской области от 5 марта 2012 года № А-3/98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Акмолинской области от 05.03.2012 </w:t>
      </w:r>
      <w:r>
        <w:rPr>
          <w:rFonts w:ascii="Times New Roman"/>
          <w:b w:val="false"/>
          <w:i w:val="false"/>
          <w:color w:val="000000"/>
          <w:sz w:val="28"/>
        </w:rPr>
        <w:t>№ А-3/98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Акмолинской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«Учет иностранных средств массовой информации, распространяемых на территории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       С.Дьяченко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августа 2011 года № А-7/292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«Учет иностранных средств массовой информации,</w:t>
      </w:r>
      <w:r>
        <w:br/>
      </w:r>
      <w:r>
        <w:rPr>
          <w:rFonts w:ascii="Times New Roman"/>
          <w:b/>
          <w:i w:val="false"/>
          <w:color w:val="000000"/>
        </w:rPr>
        <w:t>
распространяемых на территории области»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«Учет иностранных средств массовой информации, распространяемых на территории области»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иностранное средство массовой информации — иностранное периодическое печатное издание (газета, журнал, альманах, бюллетень, приложения к ним), имеющее постоянное название и текущий номер; иностранная теле-, радио-, видео-, кинохроникальная программа (совокупность периодических аудиовизуальных сообщений и передач) (далее – иностранное СМИ);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«Управление внутренней политики Акмолинской области».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или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«О средствах массовой информации»,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июля 2002 года № 843 «Об утверждении Правил учета иностранных средств массовой информации, распространяемых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2315 «О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справки об учете иностранных средств массовой информации, распространяемых на территории области (далее - справка) или мотивированный отказ в его выдаче на бумажном носителе.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Центре, адрес и график работы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в уполномоченном органе по адресу: 020000, город Кокшетау, улица Сатпаева 1б, по телефону: 25-72-19. График работы: с 9-00 часов до 18-00 часов, обед с 13-00 до 14-00 часов ежедневно. Выходные дни: суббота и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предоставления государственной услуги с момента предъявления необходимых документов указанных в пункте 14 настоящего Регламента составляют 15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документов –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в очереди при получении документов –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потребителя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составляют 15 календарных дней с момента отправки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документов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в очереди при получении документов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всех необходимых документов, предусмотренных в пункте 14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указание неполной или недостоверной информации в документах, предусмотренных пунктом 14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в материалах иностранного СМИ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сословного, религиозного, расового, национального и родового превосходства, культа жестокости, насилия и порнографии;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решения суда в отношении потребителя, запрещающее ему занятие данным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решения суда в отношении продукции иностранного СМИ о наложении запрета на ее распространение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регистрацию, рассмотрение представленного заявления из Центра или от потребителя при подаче заявления напрямую, подготавливает мотивированный отказ или оформляет справку, направляет результат оказания государственной услуги в Центр или выдает потребителю в случае подачи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справку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уполномоченном органе составляет один сотрудник.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Прием документов в Центре осуществляется посредством «окон»,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канцелярию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уполномоченным органом всех необходимых документов, указанных в пункте 14 настоящего Регламента, служит регистрация документов с указанием даты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Центр,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в Центр или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в котором должны быть указаны: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уполномоченного органа, в который подается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потребителя (индивидуальный предприниматель или юридическое лицо), его организационно-правовая форма, наименование (для юридических лиц), фамилия, имя и отчество (для физических лиц), место нахождения (место жительство);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распространения иностранного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язык (языки) распространяемого иностранного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основная тематическая направленность распространяемого иностранного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предполагаемое количество распространяемых экземпляров периодического печатного издания, объем ретрансляции передач иностранных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физического лица - потребителя - копия документа, подтверждающего право на занятие предпринимательской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юридического лица (филиала или представительства) - потребителя - копия свидетельства о государственной (учетной) регистрации юридического лица (филиала или представительства);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и копия документа, удостоверяющего личность лица, подающего документы для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работник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Ответственным лицом за оказание государственной услуги является руководитель уполномоченного органа и руководитель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области»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7"/>
        <w:gridCol w:w="3367"/>
        <w:gridCol w:w="2812"/>
        <w:gridCol w:w="2514"/>
      </w:tblGrid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«Центр обслуживания населения Акмолинской области»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Ауезова, 189 «а»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20.00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40-10-63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 Аккольского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Нурмагамбетова, 102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2-09-96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Ташетова, 15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2-28-28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 - Фараби,44 «г»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2-35-96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район,город Атбасар, улица Валиханова, 11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948-716-43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2-45-94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4-07-22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4-12-58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10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2-37-20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Абылай-хана, 42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4-29-97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4-28-91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4-59-28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7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2-12-57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Сыздыкова,2 «а»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2-22-42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39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2-37-33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56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2-22-07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8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2-17-10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Габдуллина, 104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9-00-35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52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22-9-43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20-0-74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43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2-20-36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119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9-26-66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15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3-12-30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Безымянная, 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2-17-97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Биржан Сал, 42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25-00-67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Красный яр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47 «а»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40-43-27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РГУ «Центр обслуживания населения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4, 7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6-52-03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6-47-05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6-18-67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РГУ «Центр обслуживания населения Акмолинской области» - Республиканское государственное учреждение «Центр обслуживания населения Акмолинской» области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области»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физического/юридического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поставить на учет иностранные средства массовой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информации, распространяемые___________________________________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(Статус распространителя (индивидуальный предприниматель или юридическое лицо), его организационно-правовая форма, наименование (фамилия, имя и отчество))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Адрес, телефон___________________________________________________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директора_________________________________________________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2691"/>
        <w:gridCol w:w="2348"/>
        <w:gridCol w:w="2413"/>
        <w:gridCol w:w="2477"/>
        <w:gridCol w:w="2543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перечень наименований распространяемых иностранных СМИ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распространяемых иностранных СМИ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направлен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распростра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няемых иностранных СМИ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распростра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няемых экземпляров периодичес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печатного издания, объем ретранс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ляции передач иностранных СМИ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                                    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МП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области»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5"/>
        <w:gridCol w:w="3051"/>
        <w:gridCol w:w="2820"/>
        <w:gridCol w:w="26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</w:t>
            </w:r>
          </w:p>
        </w:tc>
      </w:tr>
      <w:tr>
        <w:trPr>
          <w:trHeight w:val="30" w:hRule="atLeast"/>
        </w:trPr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</w:t>
            </w:r>
          </w:p>
        </w:tc>
      </w:tr>
      <w:tr>
        <w:trPr>
          <w:trHeight w:val="30" w:hRule="atLeast"/>
        </w:trPr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документа в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</w:tr>
      <w:tr>
        <w:trPr>
          <w:trHeight w:val="30" w:hRule="atLeast"/>
        </w:trPr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</w:t>
            </w:r>
          </w:p>
        </w:tc>
      </w:tr>
      <w:tr>
        <w:trPr>
          <w:trHeight w:val="30" w:hRule="atLeast"/>
        </w:trPr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0"/>
        <w:gridCol w:w="3103"/>
        <w:gridCol w:w="2832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91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понденцией, определение структурного подразделения для исполнения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понденцией, определение структурного подразделе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 исполнения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начальнику структурного подразделения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7"/>
        <w:gridCol w:w="4461"/>
        <w:gridCol w:w="3532"/>
      </w:tblGrid>
      <w:tr>
        <w:trPr>
          <w:trHeight w:val="30" w:hRule="atLeast"/>
        </w:trPr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справки или мотивированного отказа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отказа либо справки руководству уполномоченного органа на подписание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ответственному исполнителю</w:t>
            </w:r>
          </w:p>
        </w:tc>
      </w:tr>
      <w:tr>
        <w:trPr>
          <w:trHeight w:val="30" w:hRule="atLeast"/>
        </w:trPr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14 календарных дней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7"/>
        <w:gridCol w:w="4461"/>
        <w:gridCol w:w="3532"/>
      </w:tblGrid>
      <w:tr>
        <w:trPr>
          <w:trHeight w:val="30" w:hRule="atLeast"/>
        </w:trPr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государственной услуги и выдача потребителю или передача в Центр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справки либо мотивированного отказа потребителю или передаче в Центр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справки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3694"/>
        <w:gridCol w:w="3207"/>
        <w:gridCol w:w="2976"/>
      </w:tblGrid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уполномоченного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Структурное подразделение 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потребителей, регистрация, направление заявления руководству уполномоченного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структурного подразделения, наложение резолюции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 подготовка справки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справки и передача в Центр или выдача потребителю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потребителю в Центре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3694"/>
        <w:gridCol w:w="3207"/>
        <w:gridCol w:w="2976"/>
      </w:tblGrid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уполномоченного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 Прием заявления из Центра или потребителей, регистрация, направление заявления руководству уполномоченного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структурного подразделения, наложение резолюции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заявления. Подготовка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отказа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отказа и передача в Центр или выдача потребителю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Выдача отказа потребителю в Центре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области»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(см. бумажный вариант)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