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7e33" w14:textId="8bd7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16 марта 2011 года № А-3/526. Зарегистрировано Управлением юстиции города Кокшетау Акмолинской области 30 марта 2011 года № 1-1-140. Утратило силу в связи с истечением срока применения - (письмо акима города Кокшетау Акмолинской области от 19 марта 2013 года № 01-33-282)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 города Кокшетау Акмолинской области от 19.03.2013 № 01-33-282).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 – декабре 2011 года»,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 – декабре 2011 года», акимат города Кокшетау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 – июне и октябре – 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на призывной участок сборного пункта государственного учреждения «Департамент по делам обороны по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 утвердить состав городской призывной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граждан, подлежащих призыву на срочную воинскую службу в апреле-июне и октябре-декабре 2011 года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«Об организации и обеспечении очередного призыва граждан на срочную воинскую службу в апреле - июне и октябре - декабре 2010 года» от 16 апреля 2010 года № А-4/547 (зарегистрированное в реестре государственной регистрации нормативных правовых актов от 11 мая 2010 года № 1-1-122, опубликованное от 20 мая 2010 года в газетах «Степной маяк» и «Көкшетау», с изменениями внесенными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от 24 мая 2010 года № А-5/816 «О внесении изменений в постановление акимата города Кокшетау от 16 апреля 2010 года № А-4/547 «Об организации и обеспечении очередного призыва граждан на срочную воинскую службу в апреле - июне и октябре - декабре 2010 года» (зарегистрированное в реестре государственной регистрации нормативных правовых актов от 8 июня 2010 года № 1-1-123, опубликованное от 24 июня 2010 года в газетах «Степной маяк» и «Көкшетау» № 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Кокшетау Мусралимову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Искакова Б.С.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Казахстан»       Мадиев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Кокшетау»                   Балгожинов С.К.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Кокшетау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марта 2011 года № А-3/526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Приложение 1 в редакции постановления акимата города Кокшетау Акмолинской области от 29.09.2011 </w:t>
      </w:r>
      <w:r>
        <w:rPr>
          <w:rFonts w:ascii="Times New Roman"/>
          <w:b w:val="false"/>
          <w:i w:val="false"/>
          <w:color w:val="ff0000"/>
          <w:sz w:val="28"/>
        </w:rPr>
        <w:t>№ А-9/1873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городской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4"/>
        <w:gridCol w:w="6546"/>
      </w:tblGrid>
      <w:tr>
        <w:trPr>
          <w:trHeight w:val="1485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Балгожинов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Кенесович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председатель комиссии, начальник государственного учреждения «Управление по делам обороны города Кокшетау»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Культимиров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 Есинович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советник акима города Кокшетау, заместитель председателя комиссии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Балгожин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Токтарович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«Управление внутренних дел города Кокшетау Департамента внутренних дел Акмолинской области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2475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Волкова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Геннадьевна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председатель медицинской комиссии, врач-терапевт государственного коммунального предприятия на праве хозяйственного ведения «Городская поликлиника» при управлении здравоохранения Акмолинской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Сагадиева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 Сулейменовна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секретарь комиссии, медсестра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предприятия на праве хозяйственного ведения «Городская поликлиника» при управлении здравоохранения Акмолинской области ( по согласованию)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Кокшетау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марта 2011 года № А-3/526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граждан, подлежащих</w:t>
      </w:r>
      <w:r>
        <w:br/>
      </w:r>
      <w:r>
        <w:rPr>
          <w:rFonts w:ascii="Times New Roman"/>
          <w:b/>
          <w:i w:val="false"/>
          <w:color w:val="000000"/>
        </w:rPr>
        <w:t>
призыву на срочную воинскую службу в апреле-</w:t>
      </w:r>
      <w:r>
        <w:br/>
      </w:r>
      <w:r>
        <w:rPr>
          <w:rFonts w:ascii="Times New Roman"/>
          <w:b/>
          <w:i w:val="false"/>
          <w:color w:val="000000"/>
        </w:rPr>
        <w:t>
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Апрель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3500"/>
        <w:gridCol w:w="800"/>
        <w:gridCol w:w="715"/>
        <w:gridCol w:w="715"/>
        <w:gridCol w:w="715"/>
        <w:gridCol w:w="715"/>
        <w:gridCol w:w="715"/>
        <w:gridCol w:w="715"/>
        <w:gridCol w:w="716"/>
      </w:tblGrid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категорий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явок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школа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Режимные части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Негодные в мирное время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Старшие возраста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лет (1984 г. 1 п/г)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Судимые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Тяжелое семейное положение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по учебе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33"/>
        <w:gridCol w:w="734"/>
        <w:gridCol w:w="734"/>
        <w:gridCol w:w="73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402"/>
        <w:gridCol w:w="670"/>
        <w:gridCol w:w="650"/>
        <w:gridCol w:w="673"/>
        <w:gridCol w:w="673"/>
        <w:gridCol w:w="673"/>
        <w:gridCol w:w="673"/>
        <w:gridCol w:w="673"/>
        <w:gridCol w:w="673"/>
        <w:gridCol w:w="590"/>
      </w:tblGrid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категорий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явок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Военно-техническая школа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Режимные части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Негодные в мирное время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Старшие возраста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лет (1984 г. 1 п/г)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Судимые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Тяжелое семейное положение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по учебе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776"/>
        <w:gridCol w:w="776"/>
        <w:gridCol w:w="776"/>
        <w:gridCol w:w="776"/>
        <w:gridCol w:w="776"/>
        <w:gridCol w:w="776"/>
        <w:gridCol w:w="777"/>
        <w:gridCol w:w="777"/>
        <w:gridCol w:w="777"/>
        <w:gridCol w:w="777"/>
        <w:gridCol w:w="68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Июнь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3173"/>
        <w:gridCol w:w="849"/>
        <w:gridCol w:w="664"/>
        <w:gridCol w:w="664"/>
        <w:gridCol w:w="664"/>
        <w:gridCol w:w="664"/>
        <w:gridCol w:w="664"/>
        <w:gridCol w:w="664"/>
        <w:gridCol w:w="664"/>
        <w:gridCol w:w="665"/>
      </w:tblGrid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категорий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явок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школа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Режимные части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Негодные в мирное время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Старшие возраста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лет (1984 г. 1 п/г)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Судимые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Тяжелое семейное положение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по учебе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599"/>
      </w:tblGrid>
      <w:tr>
        <w:trPr>
          <w:trHeight w:val="28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 2493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3544"/>
        <w:gridCol w:w="948"/>
        <w:gridCol w:w="515"/>
        <w:gridCol w:w="516"/>
        <w:gridCol w:w="516"/>
        <w:gridCol w:w="804"/>
        <w:gridCol w:w="804"/>
        <w:gridCol w:w="805"/>
        <w:gridCol w:w="805"/>
      </w:tblGrid>
      <w:tr>
        <w:trPr>
          <w:trHeight w:val="3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категорий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Военно-техническая школа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Режимные части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Негодные в мирное время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Старшие возраста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лет (1984 г. 2 п/г)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Судимые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Тяжелое семейное положение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по учебе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814"/>
        <w:gridCol w:w="749"/>
        <w:gridCol w:w="749"/>
        <w:gridCol w:w="814"/>
        <w:gridCol w:w="749"/>
        <w:gridCol w:w="814"/>
        <w:gridCol w:w="749"/>
        <w:gridCol w:w="749"/>
        <w:gridCol w:w="749"/>
        <w:gridCol w:w="749"/>
        <w:gridCol w:w="815"/>
        <w:gridCol w:w="75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Ноябрь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885"/>
        <w:gridCol w:w="872"/>
        <w:gridCol w:w="697"/>
        <w:gridCol w:w="697"/>
        <w:gridCol w:w="697"/>
        <w:gridCol w:w="697"/>
        <w:gridCol w:w="698"/>
        <w:gridCol w:w="698"/>
        <w:gridCol w:w="698"/>
        <w:gridCol w:w="698"/>
      </w:tblGrid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категорий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явок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Военно-техническая школа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Режимные части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Негодные в мирное время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Старшие возраста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лет (1984 г. 2 п/г)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Судимые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Тяжелое семейное положение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по учебе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749"/>
        <w:gridCol w:w="749"/>
        <w:gridCol w:w="749"/>
        <w:gridCol w:w="749"/>
        <w:gridCol w:w="749"/>
        <w:gridCol w:w="749"/>
        <w:gridCol w:w="750"/>
        <w:gridCol w:w="750"/>
        <w:gridCol w:w="750"/>
        <w:gridCol w:w="750"/>
        <w:gridCol w:w="495"/>
        <w:gridCol w:w="51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3243"/>
        <w:gridCol w:w="988"/>
        <w:gridCol w:w="860"/>
        <w:gridCol w:w="775"/>
        <w:gridCol w:w="861"/>
        <w:gridCol w:w="775"/>
        <w:gridCol w:w="861"/>
        <w:gridCol w:w="862"/>
      </w:tblGrid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категорий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явок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школа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Режимные части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Негодные в мирное время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Старшие возраста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лет (1984 г. 2 п/г)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Судимые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Тяжелое семейное положение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по учебе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717"/>
        <w:gridCol w:w="717"/>
        <w:gridCol w:w="717"/>
        <w:gridCol w:w="717"/>
        <w:gridCol w:w="717"/>
        <w:gridCol w:w="718"/>
        <w:gridCol w:w="718"/>
        <w:gridCol w:w="718"/>
        <w:gridCol w:w="718"/>
        <w:gridCol w:w="696"/>
        <w:gridCol w:w="696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 2360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