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6e9d9" w14:textId="2a6e9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Аршалынского районного маслихата от 21 декабря 2010 года № 34/2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23 июня 2011 года № 39/1. Зарегистрировано Управлением юстиции Аршалынского района Акмолинской области 8 июля 2011 года № 1-4-191. Утратило силу - решением Аршалынского районного маслихата Акмолинской области от 29 июня 2012 года № 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  Сноска. Утратило силу - решением Аршалынского районного маслихата Акмолинской области от 29.06.2012 № 6/4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подпунктами 2)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Аршалынский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«О районном бюджете на 2011–2013 годы» от 21 декабря 2010 года № 34/2 (зарегистрировано в Реестре государственной регистрации нормативных правовых актов № 1-4-180, опубликовано 20 января 2011 года в районной газете «Вперед», 21 января 2011 года в районной газете «Аршалы айнасы»)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1), 2) пункта 1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доходы – 2 008 256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430 000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37 000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1 526 256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2 289 381,4 тысяч тенге;»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3) пункта 2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поступлений от продажи основного капитала,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продажа земли, продажа нематериальных активов;»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 подпункт 1) пункта 8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Учесть, что на 2011 год предусмотрены целевые трансферты из областного бюджета в сумме 394 686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целевые текущие трансферты в сумме 212 225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544 тысячи тенге – на оказание социальной помощи участникам и инвалидам Великой Отечественной войны на расходы за коммунальные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770 тысяч тенге — на оплату за учебу в колледжах студентам из малообеспеченных семей и многодетных семей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92 396 тысяч тенге - на капитальный ремонт водопроводных сетей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56 400 тысяч тенге - на капитальный ремонт детского сада на станции Анар;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27 967 тысяч тенге - на капитальный ремонт школы в селе Ижевское;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22 033 тысячи тенге - на капитальный ремонт Вячеславской средней школы в ауле Арнасай;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5 000 тысяч тенге - на разработку и корректировку генеральных планов и проектов детальной планировки аула Жалтырколь,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1 950 тысяч тенге - на ремонт автомобильных дорог и разработку проектно-сметной документации в ауле Жибек жолы;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1 200 тысяч тенге - на ремонт автомобильных дорог и разработку проектно-сметной документации села Жалтырколь;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965 тысяч тенге - на ремонт автомобильных дорог и разработку проектно-сметной документации села Костомар;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разработку проектно-сметной документации и проведение государственной экспертизы по проекту «Капитальный ремонт детского сада в селе Ижевское Аршалынского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трансфертов по администраторам бюджетных программ определяется постановлением акимата района».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Аршалынского районного маслихата «О районном бюджете на 2011-2013 годы» от 21 декабря 2010 года № 34/2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В.Биджиев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Ю.Сериков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Аршалынского района                   Е.Маржикпаев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39/1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2"/>
        <w:gridCol w:w="442"/>
        <w:gridCol w:w="443"/>
        <w:gridCol w:w="6023"/>
        <w:gridCol w:w="1710"/>
      </w:tblGrid>
      <w:tr>
        <w:trPr>
          <w:trHeight w:val="19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7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Доходы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2008256,0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430000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 на доходы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15820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налог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139349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251615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205650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13959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28506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3500</w:t>
            </w:r>
          </w:p>
        </w:tc>
      </w:tr>
      <w:tr>
        <w:trPr>
          <w:trHeight w:val="24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20439</w:t>
            </w:r>
          </w:p>
        </w:tc>
      </w:tr>
      <w:tr>
        <w:trPr>
          <w:trHeight w:val="22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4765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за использование природных и других ресурсов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11103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4571</w:t>
            </w:r>
          </w:p>
        </w:tc>
      </w:tr>
      <w:tr>
        <w:trPr>
          <w:trHeight w:val="66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</w:t>
            </w:r>
          </w:p>
        </w:tc>
      </w:tr>
      <w:tr>
        <w:trPr>
          <w:trHeight w:val="40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</w:t>
            </w:r>
          </w:p>
        </w:tc>
      </w:tr>
      <w:tr>
        <w:trPr>
          <w:trHeight w:val="45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28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</w:p>
        </w:tc>
      </w:tr>
      <w:tr>
        <w:trPr>
          <w:trHeight w:val="120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117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12788</w:t>
            </w:r>
          </w:p>
        </w:tc>
      </w:tr>
      <w:tr>
        <w:trPr>
          <w:trHeight w:val="37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средств, ранее полученных из местного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государственного имущества,закрепленного за государственными учреждениями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34800</w:t>
            </w:r>
          </w:p>
        </w:tc>
      </w:tr>
      <w:tr>
        <w:trPr>
          <w:trHeight w:val="31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33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  <w:tr>
        <w:trPr>
          <w:trHeight w:val="435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  <w:tr>
        <w:trPr>
          <w:trHeight w:val="420" w:hRule="atLeast"/>
        </w:trPr>
        <w:tc>
          <w:tcPr>
            <w:tcW w:w="3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1526256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25"/>
        <w:gridCol w:w="425"/>
        <w:gridCol w:w="549"/>
        <w:gridCol w:w="549"/>
        <w:gridCol w:w="5598"/>
        <w:gridCol w:w="1454"/>
      </w:tblGrid>
      <w:tr>
        <w:trPr>
          <w:trHeight w:val="5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шағын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2289381,4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192349,3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176292,3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58726,8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41276,8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17450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102765,5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100140,5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15938</w:t>
            </w:r>
          </w:p>
        </w:tc>
      </w:tr>
      <w:tr>
        <w:trPr>
          <w:trHeight w:val="7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исполнительная деятельность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6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1513638,2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114142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образования района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114142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105925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8217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996139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996139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964630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31509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403357,2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40658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4902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10600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олимпиад,внешкольных мероприятий и конкурсов районного (городского) масштаба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</w:t>
            </w:r>
          </w:p>
        </w:tc>
      </w:tr>
      <w:tr>
        <w:trPr>
          <w:trHeight w:val="7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362699,2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69181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57462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11023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46439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18906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6612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6940</w:t>
            </w:r>
          </w:p>
        </w:tc>
      </w:tr>
      <w:tr>
        <w:trPr>
          <w:trHeight w:val="9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3375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11719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11540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</w:t>
            </w:r>
          </w:p>
        </w:tc>
      </w:tr>
      <w:tr>
        <w:trPr>
          <w:trHeight w:val="3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148973,6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3135,7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1135,7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94191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92396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51646,9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14363,5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2975,5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6254</w:t>
            </w:r>
          </w:p>
        </w:tc>
      </w:tr>
      <w:tr>
        <w:trPr>
          <w:trHeight w:val="5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35584,4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109547</w:t>
            </w:r>
          </w:p>
        </w:tc>
      </w:tr>
      <w:tr>
        <w:trPr>
          <w:trHeight w:val="3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56662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6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значения)по различным видам спорта на областных спортивных соревнованиях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3206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33250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24450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22764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1686</w:t>
            </w:r>
          </w:p>
        </w:tc>
      </w:tr>
      <w:tr>
        <w:trPr>
          <w:trHeight w:val="2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8800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16128</w:t>
            </w:r>
          </w:p>
        </w:tc>
      </w:tr>
      <w:tr>
        <w:trPr>
          <w:trHeight w:val="4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6106</w:t>
            </w:r>
          </w:p>
        </w:tc>
      </w:tr>
      <w:tr>
        <w:trPr>
          <w:trHeight w:val="72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5846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4148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189238,7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21405,7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75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4264,7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5583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5383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11558</w:t>
            </w:r>
          </w:p>
        </w:tc>
      </w:tr>
      <w:tr>
        <w:trPr>
          <w:trHeight w:val="69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10683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158365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земельных отношений района (города областного значения)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879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8589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7225</w:t>
            </w:r>
          </w:p>
        </w:tc>
      </w:tr>
      <w:tr>
        <w:trPr>
          <w:trHeight w:val="5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5925</w:t>
            </w:r>
          </w:p>
        </w:tc>
      </w:tr>
      <w:tr>
        <w:trPr>
          <w:trHeight w:val="4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52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10480</w:t>
            </w:r>
          </w:p>
        </w:tc>
      </w:tr>
      <w:tr>
        <w:trPr>
          <w:trHeight w:val="51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5480</w:t>
            </w:r>
          </w:p>
        </w:tc>
      </w:tr>
      <w:tr>
        <w:trPr>
          <w:trHeight w:val="6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33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22720</w:t>
            </w:r>
          </w:p>
        </w:tc>
      </w:tr>
      <w:tr>
        <w:trPr>
          <w:trHeight w:val="28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11059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31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6005</w:t>
            </w:r>
          </w:p>
        </w:tc>
      </w:tr>
      <w:tr>
        <w:trPr>
          <w:trHeight w:val="49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73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0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10246,6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27775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Бюджетные кредиты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96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4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37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5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29377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IV. Сальдо по операциям с финансовыми активами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V. Дефицит (профицит) бюджета 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-2 317 156,4</w:t>
            </w:r>
          </w:p>
        </w:tc>
      </w:tr>
      <w:tr>
        <w:trPr>
          <w:trHeight w:val="46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308 900,4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55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24035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27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54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48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</w:t>
            </w:r>
          </w:p>
        </w:tc>
      </w:tr>
      <w:tr>
        <w:trPr>
          <w:trHeight w:val="300" w:hRule="atLeast"/>
        </w:trPr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1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286467,4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Аршалынского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23 июня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39/1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Программы по аульным, сельским округам</w:t>
      </w:r>
      <w:r>
        <w:br/>
      </w:r>
      <w:r>
        <w:rPr>
          <w:rFonts w:ascii="Times New Roman"/>
          <w:b/>
          <w:i w:val="false"/>
          <w:color w:val="000000"/>
        </w:rPr>
        <w:t>
и поселка Аршалы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503"/>
        <w:gridCol w:w="564"/>
        <w:gridCol w:w="564"/>
        <w:gridCol w:w="458"/>
        <w:gridCol w:w="5082"/>
        <w:gridCol w:w="1371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поселка Аршалы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22414</w:t>
            </w:r>
          </w:p>
        </w:tc>
      </w:tr>
      <w:tr>
        <w:trPr>
          <w:trHeight w:val="42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46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7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3806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6072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40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</w:t>
            </w:r>
          </w:p>
        </w:tc>
      </w:tr>
      <w:tr>
        <w:trPr>
          <w:trHeight w:val="34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1845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</w:p>
        </w:tc>
      </w:tr>
      <w:tr>
        <w:trPr>
          <w:trHeight w:val="39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4"/>
        <w:gridCol w:w="464"/>
        <w:gridCol w:w="759"/>
        <w:gridCol w:w="617"/>
        <w:gridCol w:w="464"/>
        <w:gridCol w:w="4908"/>
        <w:gridCol w:w="132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1123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Анарского сельского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9460</w:t>
            </w:r>
          </w:p>
        </w:tc>
      </w:tr>
      <w:tr>
        <w:trPr>
          <w:trHeight w:val="39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7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</w:t>
            </w:r>
          </w:p>
        </w:tc>
      </w:tr>
      <w:tr>
        <w:trPr>
          <w:trHeight w:val="36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3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45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1978</w:t>
            </w:r>
          </w:p>
        </w:tc>
      </w:tr>
      <w:tr>
        <w:trPr>
          <w:trHeight w:val="34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3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</w:t>
            </w:r>
          </w:p>
        </w:tc>
      </w:tr>
      <w:tr>
        <w:trPr>
          <w:trHeight w:val="40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65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009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1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010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00" w:hRule="atLeast"/>
        </w:trPr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</w:p>
        </w:tc>
        <w:tc>
          <w:tcPr>
            <w:tcW w:w="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442"/>
        <w:gridCol w:w="587"/>
        <w:gridCol w:w="587"/>
        <w:gridCol w:w="401"/>
        <w:gridCol w:w="5159"/>
        <w:gridCol w:w="1362"/>
      </w:tblGrid>
      <w:tr>
        <w:trPr>
          <w:trHeight w:val="43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3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123 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Акбулакского сельского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6968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51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7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6025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4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009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010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011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553"/>
        <w:gridCol w:w="553"/>
        <w:gridCol w:w="5653"/>
        <w:gridCol w:w="1299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2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Жибек жолы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10004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</w:tr>
      <w:tr>
        <w:trPr>
          <w:trHeight w:val="7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 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7897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6178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5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746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672</w:t>
            </w:r>
          </w:p>
        </w:tc>
      </w:tr>
      <w:tr>
        <w:trPr>
          <w:trHeight w:val="3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3"/>
        <w:gridCol w:w="410"/>
        <w:gridCol w:w="531"/>
        <w:gridCol w:w="601"/>
        <w:gridCol w:w="452"/>
        <w:gridCol w:w="4992"/>
        <w:gridCol w:w="154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Берсуатского сельского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8081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46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7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001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6740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36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003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40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014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30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008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</w:tr>
      <w:tr>
        <w:trPr>
          <w:trHeight w:val="37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009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45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010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90" w:hRule="atLeast"/>
        </w:trPr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011 </w:t>
            </w:r>
          </w:p>
        </w:tc>
        <w:tc>
          <w:tcPr>
            <w:tcW w:w="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71"/>
        <w:gridCol w:w="471"/>
        <w:gridCol w:w="553"/>
        <w:gridCol w:w="553"/>
        <w:gridCol w:w="5413"/>
        <w:gridCol w:w="1539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Арнасай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8501</w:t>
            </w:r>
          </w:p>
        </w:tc>
      </w:tr>
      <w:tr>
        <w:trPr>
          <w:trHeight w:val="40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46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7882</w:t>
            </w:r>
          </w:p>
        </w:tc>
      </w:tr>
      <w:tr>
        <w:trPr>
          <w:trHeight w:val="6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</w:tr>
      <w:tr>
        <w:trPr>
          <w:trHeight w:val="28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25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</w:t>
            </w:r>
          </w:p>
        </w:tc>
      </w:tr>
      <w:tr>
        <w:trPr>
          <w:trHeight w:val="39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75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6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480" w:hRule="atLeast"/>
        </w:trPr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4"/>
        <w:gridCol w:w="369"/>
        <w:gridCol w:w="563"/>
        <w:gridCol w:w="563"/>
        <w:gridCol w:w="563"/>
        <w:gridCol w:w="5027"/>
        <w:gridCol w:w="1501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Волгодоновского сельского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11241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46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8661,5</w:t>
            </w:r>
          </w:p>
        </w:tc>
      </w:tr>
      <w:tr>
        <w:trPr>
          <w:trHeight w:val="7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7786,5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42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40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</w:tr>
      <w:tr>
        <w:trPr>
          <w:trHeight w:val="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</w:tr>
      <w:tr>
        <w:trPr>
          <w:trHeight w:val="37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2102,5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6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</w:t>
            </w:r>
          </w:p>
        </w:tc>
      </w:tr>
      <w:tr>
        <w:trPr>
          <w:trHeight w:val="33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1946,5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</w:tr>
      <w:tr>
        <w:trPr>
          <w:trHeight w:val="345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175,5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1331</w:t>
            </w:r>
          </w:p>
        </w:tc>
      </w:tr>
      <w:tr>
        <w:trPr>
          <w:trHeight w:val="390" w:hRule="atLeast"/>
        </w:trPr>
        <w:tc>
          <w:tcPr>
            <w:tcW w:w="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9"/>
        <w:gridCol w:w="404"/>
        <w:gridCol w:w="581"/>
        <w:gridCol w:w="581"/>
        <w:gridCol w:w="335"/>
        <w:gridCol w:w="5123"/>
        <w:gridCol w:w="1527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Ижевского сельского округа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9512</w:t>
            </w:r>
          </w:p>
        </w:tc>
      </w:tr>
      <w:tr>
        <w:trPr>
          <w:trHeight w:val="34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6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7499</w:t>
            </w:r>
          </w:p>
        </w:tc>
      </w:tr>
      <w:tr>
        <w:trPr>
          <w:trHeight w:val="46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</w:t>
            </w:r>
          </w:p>
        </w:tc>
      </w:tr>
      <w:tr>
        <w:trPr>
          <w:trHeight w:val="37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90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</w:t>
            </w:r>
          </w:p>
        </w:tc>
      </w:tr>
      <w:tr>
        <w:trPr>
          <w:trHeight w:val="40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315" w:hRule="atLeast"/>
        </w:trPr>
        <w:tc>
          <w:tcPr>
            <w:tcW w:w="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563"/>
        <w:gridCol w:w="563"/>
        <w:gridCol w:w="563"/>
        <w:gridCol w:w="4917"/>
        <w:gridCol w:w="1524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15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Константиновского сельского округа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11359</w:t>
            </w:r>
          </w:p>
        </w:tc>
      </w:tr>
      <w:tr>
        <w:trPr>
          <w:trHeight w:val="36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46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6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9216</w:t>
            </w:r>
          </w:p>
        </w:tc>
      </w:tr>
      <w:tr>
        <w:trPr>
          <w:trHeight w:val="30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5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3"/>
        <w:gridCol w:w="497"/>
        <w:gridCol w:w="557"/>
        <w:gridCol w:w="557"/>
        <w:gridCol w:w="558"/>
        <w:gridCol w:w="4869"/>
        <w:gridCol w:w="1509"/>
      </w:tblGrid>
      <w:tr>
        <w:trPr>
          <w:trHeight w:val="39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5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аульного округа Турген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8438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52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7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7519</w:t>
            </w:r>
          </w:p>
        </w:tc>
      </w:tr>
      <w:tr>
        <w:trPr>
          <w:trHeight w:val="3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5142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461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</w:tr>
      <w:tr>
        <w:trPr>
          <w:trHeight w:val="45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</w:tr>
      <w:tr>
        <w:trPr>
          <w:trHeight w:val="40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</w:tr>
      <w:tr>
        <w:trPr>
          <w:trHeight w:val="43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65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7"/>
        <w:gridCol w:w="394"/>
        <w:gridCol w:w="567"/>
        <w:gridCol w:w="567"/>
        <w:gridCol w:w="438"/>
        <w:gridCol w:w="4994"/>
        <w:gridCol w:w="1623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Михайловского сельского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8942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1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6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7306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9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</w:t>
            </w:r>
          </w:p>
        </w:tc>
      </w:tr>
      <w:tr>
        <w:trPr>
          <w:trHeight w:val="34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</w:t>
            </w:r>
          </w:p>
        </w:tc>
      </w:tr>
      <w:tr>
        <w:trPr>
          <w:trHeight w:val="40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</w:t>
            </w:r>
          </w:p>
        </w:tc>
      </w:tr>
      <w:tr>
        <w:trPr>
          <w:trHeight w:val="375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8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20" w:hRule="atLeast"/>
        </w:trPr>
        <w:tc>
          <w:tcPr>
            <w:tcW w:w="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0"/>
        <w:gridCol w:w="450"/>
        <w:gridCol w:w="553"/>
        <w:gridCol w:w="553"/>
        <w:gridCol w:w="553"/>
        <w:gridCol w:w="4834"/>
        <w:gridCol w:w="1607"/>
      </w:tblGrid>
      <w:tr>
        <w:trPr>
          <w:trHeight w:val="42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Булаксайского аульного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7090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7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6343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местных органов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</w:t>
            </w:r>
          </w:p>
        </w:tc>
      </w:tr>
      <w:tr>
        <w:trPr>
          <w:trHeight w:val="34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8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</w:tr>
      <w:tr>
        <w:trPr>
          <w:trHeight w:val="40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</w:p>
        </w:tc>
      </w:tr>
      <w:tr>
        <w:trPr>
          <w:trHeight w:val="36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</w:t>
            </w:r>
          </w:p>
        </w:tc>
      </w:tr>
      <w:tr>
        <w:trPr>
          <w:trHeight w:val="37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</w:t>
            </w:r>
          </w:p>
        </w:tc>
      </w:tr>
      <w:tr>
        <w:trPr>
          <w:trHeight w:val="3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52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  <w:tr>
        <w:trPr>
          <w:trHeight w:val="465" w:hRule="atLeast"/>
        </w:trPr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5"/>
        <w:gridCol w:w="435"/>
        <w:gridCol w:w="563"/>
        <w:gridCol w:w="563"/>
        <w:gridCol w:w="563"/>
        <w:gridCol w:w="4806"/>
        <w:gridCol w:w="1635"/>
      </w:tblGrid>
      <w:tr>
        <w:trPr>
          <w:trHeight w:val="37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6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Сарыобинского сельского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7937</w:t>
            </w:r>
          </w:p>
        </w:tc>
      </w:tr>
      <w:tr>
        <w:trPr>
          <w:trHeight w:val="39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55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7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7219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0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491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37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42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</w:t>
            </w:r>
          </w:p>
        </w:tc>
      </w:tr>
      <w:tr>
        <w:trPr>
          <w:trHeight w:val="3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</w:t>
            </w:r>
          </w:p>
        </w:tc>
      </w:tr>
      <w:tr>
        <w:trPr>
          <w:trHeight w:val="495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</w:tr>
      <w:tr>
        <w:trPr>
          <w:trHeight w:val="480" w:hRule="atLeast"/>
        </w:trPr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