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c877" w14:textId="e32c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13 декабря 2011 года № 43/3. Зарегистрировано Управлением юстиции Аршалынского района Акмолинской области 11 января 2012 года № 1-4-198. Утратило силу решением Аршалынского районного маслихата Акмолинской области от 6 декабря 2012 года № 10/3</w:t>
      </w:r>
    </w:p>
    <w:p>
      <w:pPr>
        <w:spacing w:after="0"/>
        <w:ind w:left="0"/>
        <w:jc w:val="both"/>
      </w:pPr>
      <w:r>
        <w:rPr>
          <w:rFonts w:ascii="Times New Roman"/>
          <w:b w:val="false"/>
          <w:i w:val="false"/>
          <w:color w:val="ff0000"/>
          <w:sz w:val="28"/>
        </w:rPr>
        <w:t>      Сноска. Утратило силу решением Аршалынского районного маслихата Акмолинской области от 06.12.2012 № 10/3.</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Аршалынский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Аршалынском районе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сессии Аршалынского</w:t>
      </w:r>
      <w:r>
        <w:br/>
      </w:r>
      <w:r>
        <w:rPr>
          <w:rFonts w:ascii="Times New Roman"/>
          <w:b w:val="false"/>
          <w:i w:val="false"/>
          <w:color w:val="000000"/>
          <w:sz w:val="28"/>
        </w:rPr>
        <w:t>
</w:t>
      </w:r>
      <w:r>
        <w:rPr>
          <w:rFonts w:ascii="Times New Roman"/>
          <w:b w:val="false"/>
          <w:i/>
          <w:color w:val="000000"/>
          <w:sz w:val="28"/>
        </w:rPr>
        <w:t>      районного маслихата                        Р.Федорова</w:t>
      </w:r>
    </w:p>
    <w:p>
      <w:pPr>
        <w:spacing w:after="0"/>
        <w:ind w:left="0"/>
        <w:jc w:val="both"/>
      </w:pPr>
      <w:r>
        <w:rPr>
          <w:rFonts w:ascii="Times New Roman"/>
          <w:b w:val="false"/>
          <w:i/>
          <w:color w:val="000000"/>
          <w:sz w:val="28"/>
        </w:rPr>
        <w:t>      Секретарь Аршалынского</w:t>
      </w:r>
      <w:r>
        <w:br/>
      </w:r>
      <w:r>
        <w:rPr>
          <w:rFonts w:ascii="Times New Roman"/>
          <w:b w:val="false"/>
          <w:i w:val="false"/>
          <w:color w:val="000000"/>
          <w:sz w:val="28"/>
        </w:rPr>
        <w:t>
</w:t>
      </w:r>
      <w:r>
        <w:rPr>
          <w:rFonts w:ascii="Times New Roman"/>
          <w:b w:val="false"/>
          <w:i/>
          <w:color w:val="000000"/>
          <w:sz w:val="28"/>
        </w:rPr>
        <w:t>      районного маслихата                        Ю.Сериков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Аршалынского района                   Е.Маржикпаев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районного маслихата</w:t>
      </w:r>
      <w:r>
        <w:br/>
      </w:r>
      <w:r>
        <w:rPr>
          <w:rFonts w:ascii="Times New Roman"/>
          <w:b w:val="false"/>
          <w:i w:val="false"/>
          <w:color w:val="000000"/>
          <w:sz w:val="28"/>
        </w:rPr>
        <w:t xml:space="preserve">
от 13 декабря 2011 года   </w:t>
      </w:r>
      <w:r>
        <w:br/>
      </w:r>
      <w:r>
        <w:rPr>
          <w:rFonts w:ascii="Times New Roman"/>
          <w:b w:val="false"/>
          <w:i w:val="false"/>
          <w:color w:val="000000"/>
          <w:sz w:val="28"/>
        </w:rPr>
        <w:t xml:space="preserve">
№ 43/3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проживающим в Аршалынском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Аршалынском районе.</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района для возмещения затрат по оплате:</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семьям (гражданам),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предельно-допустимого уровня расходов семьи на эти цели.</w:t>
      </w:r>
      <w:r>
        <w:br/>
      </w:r>
      <w:r>
        <w:rPr>
          <w:rFonts w:ascii="Times New Roman"/>
          <w:b w:val="false"/>
          <w:i w:val="false"/>
          <w:color w:val="000000"/>
          <w:sz w:val="28"/>
        </w:rPr>
        <w:t>
      Доля предельно допустимых расходов на оплату содержания жилища и потребления услуг устанавливается в размере 15 % к совокупному доходу семьи.</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2.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w:t>
      </w:r>
      <w:r>
        <w:br/>
      </w:r>
      <w:r>
        <w:rPr>
          <w:rFonts w:ascii="Times New Roman"/>
          <w:b w:val="false"/>
          <w:i w:val="false"/>
          <w:color w:val="000000"/>
          <w:sz w:val="28"/>
        </w:rPr>
        <w:t>
      Установить норму расхода электрической энергии не более 75 киловатт на одного человека в месяц.</w:t>
      </w:r>
      <w:r>
        <w:br/>
      </w:r>
      <w:r>
        <w:rPr>
          <w:rFonts w:ascii="Times New Roman"/>
          <w:b w:val="false"/>
          <w:i w:val="false"/>
          <w:color w:val="000000"/>
          <w:sz w:val="28"/>
        </w:rPr>
        <w:t>
      Для расчета жилищной помощи малообеспеченным семьям (гражданам), проживающим в частных домостроениях с местным отоплением учитывать расход топлива на 1 квадратный метр в размере 199 килограмм в месяц.</w:t>
      </w:r>
      <w:r>
        <w:br/>
      </w:r>
      <w:r>
        <w:rPr>
          <w:rFonts w:ascii="Times New Roman"/>
          <w:b w:val="false"/>
          <w:i w:val="false"/>
          <w:color w:val="000000"/>
          <w:sz w:val="28"/>
        </w:rPr>
        <w:t>
      Для расчета стоимости угля используются средние цены по району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3. Уполномоченным органом по назначению и выплате жилищной помощи определено государственное учреждение «Отдел занятости и социальных программ Аршалынского района», уполномоченным органом по распределению бюджетных средств определено государственное учреждение «Отдел экономики и финансов Аршалынского района».</w:t>
      </w:r>
    </w:p>
    <w:bookmarkStart w:name="z6" w:id="3"/>
    <w:p>
      <w:pPr>
        <w:spacing w:after="0"/>
        <w:ind w:left="0"/>
        <w:jc w:val="left"/>
      </w:pPr>
      <w:r>
        <w:rPr>
          <w:rFonts w:ascii="Times New Roman"/>
          <w:b/>
          <w:i w:val="false"/>
          <w:color w:val="000000"/>
        </w:rPr>
        <w:t xml:space="preserve"> 
2. Назначение и выплата жилищной помощи</w:t>
      </w:r>
    </w:p>
    <w:bookmarkEnd w:id="3"/>
    <w:p>
      <w:pPr>
        <w:spacing w:after="0"/>
        <w:ind w:left="0"/>
        <w:jc w:val="both"/>
      </w:pPr>
      <w:r>
        <w:rPr>
          <w:rFonts w:ascii="Times New Roman"/>
          <w:b w:val="false"/>
          <w:i w:val="false"/>
          <w:color w:val="000000"/>
          <w:sz w:val="28"/>
        </w:rPr>
        <w:t>      4. Жилищная помощь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в наем (поднаем), а также семей, трудоспособные члены которых не работают, не учатся по дневной форме обучения, не служат в армии и не зарегистрированы в отделе занятости в качестве безработных (кроме осуществляющих уход за лицами, нуждающимися в уходе), назначается ежеквартально. Начисление производится за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Назначение жилищной помощи производится на полный текущий квартал.</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документов, подтверждающих доходы семьи;</w:t>
      </w:r>
      <w:r>
        <w:br/>
      </w:r>
      <w:r>
        <w:rPr>
          <w:rFonts w:ascii="Times New Roman"/>
          <w:b w:val="false"/>
          <w:i w:val="false"/>
          <w:color w:val="000000"/>
          <w:sz w:val="28"/>
        </w:rPr>
        <w:t>
      5)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6) счета о размере ежемесячных взносов на накопление средств на капитальный ремонт общего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7) счета на потребление коммунальных услуг;</w:t>
      </w:r>
      <w:r>
        <w:br/>
      </w:r>
      <w:r>
        <w:rPr>
          <w:rFonts w:ascii="Times New Roman"/>
          <w:b w:val="false"/>
          <w:i w:val="false"/>
          <w:color w:val="000000"/>
          <w:sz w:val="28"/>
        </w:rPr>
        <w:t>
      8) квитанции - счета за услуги телекоммуникаций или копию договора на оказание услуг связи;</w:t>
      </w:r>
      <w:r>
        <w:br/>
      </w:r>
      <w:r>
        <w:rPr>
          <w:rFonts w:ascii="Times New Roman"/>
          <w:b w:val="false"/>
          <w:i w:val="false"/>
          <w:color w:val="000000"/>
          <w:sz w:val="28"/>
        </w:rPr>
        <w:t>
      9)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 в тот же день.</w:t>
      </w:r>
      <w:r>
        <w:br/>
      </w:r>
      <w:r>
        <w:rPr>
          <w:rFonts w:ascii="Times New Roman"/>
          <w:b w:val="false"/>
          <w:i w:val="false"/>
          <w:color w:val="000000"/>
          <w:sz w:val="28"/>
        </w:rPr>
        <w:t>
      В случае возникновения изменений (формы собственности жилья, состава семьи) заявитель информирует уполномоченный орган в течение десяти календарных дней со дня возникновения изменений.</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Аршалынского  районного маслихата Акмолинской области от 23.04.2012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6. Жилищная помощь назначается уполномоченным органом по назначению и выплате, который в течение десяти календарных дней со дня принятия документов от заявителя рассматривает и выносит решение о назначении жилищной помощи или об отказе в назначении.</w:t>
      </w:r>
      <w:r>
        <w:br/>
      </w:r>
      <w:r>
        <w:rPr>
          <w:rFonts w:ascii="Times New Roman"/>
          <w:b w:val="false"/>
          <w:i w:val="false"/>
          <w:color w:val="000000"/>
          <w:sz w:val="28"/>
        </w:rPr>
        <w:t>
      Выдача уведомления о назначении (отказе в назначении) жилищной помощи:</w:t>
      </w:r>
      <w:r>
        <w:br/>
      </w:r>
      <w:r>
        <w:rPr>
          <w:rFonts w:ascii="Times New Roman"/>
          <w:b w:val="false"/>
          <w:i w:val="false"/>
          <w:color w:val="000000"/>
          <w:sz w:val="28"/>
        </w:rPr>
        <w:t>
      при обращении в уполномоченный орган посредством личного посещения потребителем уполномоченного органа, либо посредством почтового сообщения;</w:t>
      </w:r>
      <w:r>
        <w:br/>
      </w:r>
      <w:r>
        <w:rPr>
          <w:rFonts w:ascii="Times New Roman"/>
          <w:b w:val="false"/>
          <w:i w:val="false"/>
          <w:color w:val="000000"/>
          <w:sz w:val="28"/>
        </w:rPr>
        <w:t>
      при личном обращении в центр обслуживания населения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Аршалынского районного маслихата Акмолинской области от 23.04.2012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запрашивает у заявителя или в соответствующих органах дополнительные сведения, подтверждающие его право на назначение жилищной помощи.</w:t>
      </w:r>
      <w:r>
        <w:br/>
      </w:r>
      <w:r>
        <w:rPr>
          <w:rFonts w:ascii="Times New Roman"/>
          <w:b w:val="false"/>
          <w:i w:val="false"/>
          <w:color w:val="000000"/>
          <w:sz w:val="28"/>
        </w:rPr>
        <w:t>
      Уполномоченным органом в предоставлении государственной услуги отказывается в случае, если оплата на капитальный ремонт и (или) взносы на накопление средств на капитальный ремонт общего имущества объектов кондоминиума, потребления коммунальных услуг и услуг связи в части увеличения абонентской платы за телефон, подключенной к сети телекоммуникации, арендной платы за пользование жилищем не превышает предельно-допустимый уровень расходов семьи на эти цели.</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Аршалынского районного маслихата Акмолинской области от 23.04.2012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8. Жилищная помощь устанавливается в виде денежных выплат путем зачисления на счета получателей в Аршалынском районном узле почтовой связи Акмолинского областного филиала акционерного общества «Казпочта».</w:t>
      </w:r>
      <w:r>
        <w:br/>
      </w:r>
      <w:r>
        <w:rPr>
          <w:rFonts w:ascii="Times New Roman"/>
          <w:b w:val="false"/>
          <w:i w:val="false"/>
          <w:color w:val="000000"/>
          <w:sz w:val="28"/>
        </w:rPr>
        <w:t>
      Выплата жилищной помощи производится согласно плану финансирования.</w:t>
      </w:r>
    </w:p>
    <w:bookmarkStart w:name="z7" w:id="4"/>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4"/>
    <w:p>
      <w:pPr>
        <w:spacing w:after="0"/>
        <w:ind w:left="0"/>
        <w:jc w:val="both"/>
      </w:pPr>
      <w:r>
        <w:rPr>
          <w:rFonts w:ascii="Times New Roman"/>
          <w:b w:val="false"/>
          <w:i w:val="false"/>
          <w:color w:val="000000"/>
          <w:sz w:val="28"/>
        </w:rPr>
        <w:t>      9. Совокупный доход семьи (гражданина), претендующей на получение жилищной помощи исчисляется государственным учреждением «Отдел занятости и социальных программ Аршалынского района»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Аршалынского районного маслихата Акмолинской области от 23.04.2012 </w:t>
      </w:r>
      <w:r>
        <w:rPr>
          <w:rFonts w:ascii="Times New Roman"/>
          <w:b w:val="false"/>
          <w:i w:val="false"/>
          <w:color w:val="000000"/>
          <w:sz w:val="28"/>
        </w:rPr>
        <w:t xml:space="preserve">№ 4/3 </w:t>
      </w:r>
      <w:r>
        <w:rPr>
          <w:rFonts w:ascii="Times New Roman"/>
          <w:b w:val="false"/>
          <w:i w:val="false"/>
          <w:color w:val="ff0000"/>
          <w:sz w:val="28"/>
        </w:rPr>
        <w:t>(вводится в действие со дня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