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cd99" w14:textId="68ac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22 декабря 2010 года № 4С 32/2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5 сентября 2011 года № 4С 37/1. Зарегистрировано Управлением юстиции Атбасарского района Акмолинской области 13 сентября 2011 года № 1-5-168.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2011-2013 годы» от 22 декабря 2010 года № 4С 32/2 (зарегистрировано в Реестре государственной регистрации нормативных правовых актов за № 1-5-154, опубликовано от 14 января 2011 года в газетах «Атбасар»,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2011 – 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2485993,9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- 725023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-36521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-64396,9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- 1660053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2501884,5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-79139,8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-80326,8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(-112835,4)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–112835,4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- 67633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-46389,4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составе расходов бюджета района на 2011 год предусмотрены целевые трансферты на развитие из областного бюджета на строительство детского сада на 320 мест в городе Атбасар в сумме 50000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8-2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Учесть, что в составе расходов бюджета района на 2011 год предусмотрены целевые трансферты на развитие из областного бюджета для приобретения 2-х квартирного жилого дома в селе Сочинское в сумме 35000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Учесть, что в составе расходов бюджета района на 2011 год предусмотрены целевые текущие трансферты из областного бюджета на оказание социальной помощи участникам и инвалидам Великой отечественной войны на расходы за коммунальные услуги в сумме 1732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«18-1. Учесть, что в составе расходов бюджета района на 2011 год предусмотрены целевые текущие трансферты из областного бюджета на разработку проектно-сметной документации для проведения ремонта автомобильных дорог в сумме 2000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«19-3. Учесть, что в составе расходов бюджета района на 2011 год предусмотрены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616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2011-2013 годы» от 22 декабря 2010 года № 4С 32/2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Комбатуров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>Атбасарского района                   Аубакиров Р.Ш.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5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 37/1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893"/>
        <w:gridCol w:w="763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2485993,9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725023,0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36521,0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1660053,0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1660053,0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58"/>
        <w:gridCol w:w="297"/>
        <w:gridCol w:w="1038"/>
        <w:gridCol w:w="7225"/>
        <w:gridCol w:w="23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2501884,5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200701,8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57699,0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57699,0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100726,2</w:t>
            </w:r>
          </w:p>
        </w:tc>
      </w:tr>
      <w:tr>
        <w:trPr>
          <w:trHeight w:val="8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100576,2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25721,6</w:t>
            </w:r>
          </w:p>
        </w:tc>
      </w:tr>
      <w:tr>
        <w:trPr>
          <w:trHeight w:val="12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</w:p>
        </w:tc>
      </w:tr>
      <w:tr>
        <w:trPr>
          <w:trHeight w:val="10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8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1600898,2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1549490,8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1423869,8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21066,0</w:t>
            </w:r>
          </w:p>
        </w:tc>
      </w:tr>
      <w:tr>
        <w:trPr>
          <w:trHeight w:val="8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13463,0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51407,4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51407,4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112616,0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112616,0</w:t>
            </w:r>
          </w:p>
        </w:tc>
      </w:tr>
      <w:tr>
        <w:trPr>
          <w:trHeight w:val="9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15508,2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39114,0</w:t>
            </w:r>
          </w:p>
        </w:tc>
      </w:tr>
      <w:tr>
        <w:trPr>
          <w:trHeight w:val="10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14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6407,2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286,5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290370,3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241058,4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38381,1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11427,3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191250,0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2098,1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1430,1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47213,8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1867,8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2940,0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137711,1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104448,8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59259,8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16164,3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8275,3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11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77263,7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19194,4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5066,4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13828,0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14080,6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14080,6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11367,6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6786,6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6636,6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31720,0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27543,0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5080,0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10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79139,8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80326,8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52500,0</w:t>
            </w:r>
          </w:p>
        </w:tc>
      </w:tr>
      <w:tr>
        <w:trPr>
          <w:trHeight w:val="11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5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-112835,4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112835,4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