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eb6ea" w14:textId="2ceb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жилищной помощи по Ерейментаускому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Ерейментауского районного маслихата Акмолинской области от 13 декабря 2011 года № 4С-42/9-11. Зарегистрировано Управлением юстиции Ерейментауского района Акмолинской области 18 января 2012 года № 1-9-186. Утратило силу - решением Ерейментауского районного маслихата Акмолинской области от 24 апреля 2012 года № 5С-5/6-12</w:t>
      </w:r>
    </w:p>
    <w:p>
      <w:pPr>
        <w:spacing w:after="0"/>
        <w:ind w:left="0"/>
        <w:jc w:val="both"/>
      </w:pPr>
      <w:bookmarkStart w:name="z1" w:id="0"/>
      <w:r>
        <w:rPr>
          <w:rFonts w:ascii="Times New Roman"/>
          <w:b w:val="false"/>
          <w:i w:val="false"/>
          <w:color w:val="ff0000"/>
          <w:sz w:val="28"/>
        </w:rPr>
        <w:t xml:space="preserve">
      Сноска. Утратило силу - решением Ерейментауского районного маслихата Акмолинской области от 24.04.2012 </w:t>
      </w:r>
      <w:r>
        <w:rPr>
          <w:rFonts w:ascii="Times New Roman"/>
          <w:b w:val="false"/>
          <w:i w:val="false"/>
          <w:color w:val="ff0000"/>
          <w:sz w:val="28"/>
        </w:rPr>
        <w:t>№ 5С-5/6-12</w:t>
      </w:r>
      <w:r>
        <w:rPr>
          <w:rFonts w:ascii="Times New Roman"/>
          <w:b w:val="false"/>
          <w:i w:val="false"/>
          <w:color w:val="ff0000"/>
          <w:sz w:val="28"/>
        </w:rPr>
        <w:t xml:space="preserve"> (вводится в действие со дня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Ерейментауский районный маслихат 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предоставления жилищной помощи по Ерейментаускому району (приложение).</w:t>
      </w:r>
      <w:r>
        <w:br/>
      </w:r>
      <w:r>
        <w:rPr>
          <w:rFonts w:ascii="Times New Roman"/>
          <w:b w:val="false"/>
          <w:i w:val="false"/>
          <w:color w:val="000000"/>
          <w:sz w:val="28"/>
        </w:rPr>
        <w:t>
</w:t>
      </w:r>
      <w:r>
        <w:rPr>
          <w:rFonts w:ascii="Times New Roman"/>
          <w:b w:val="false"/>
          <w:i w:val="false"/>
          <w:color w:val="000000"/>
          <w:sz w:val="28"/>
        </w:rPr>
        <w:t>
      2. Признать утратившим силу решение Ерейментауского районного маслихата </w:t>
      </w:r>
      <w:r>
        <w:rPr>
          <w:rFonts w:ascii="Times New Roman"/>
          <w:b w:val="false"/>
          <w:i w:val="false"/>
          <w:color w:val="000000"/>
          <w:sz w:val="28"/>
        </w:rPr>
        <w:t>«Об утверждении Правил</w:t>
      </w:r>
      <w:r>
        <w:rPr>
          <w:rFonts w:ascii="Times New Roman"/>
          <w:b w:val="false"/>
          <w:i w:val="false"/>
          <w:color w:val="000000"/>
          <w:sz w:val="28"/>
        </w:rPr>
        <w:t xml:space="preserve"> оказания гражданам жилищной помощи на содержание жилища, услуг связи и оплату коммунальных услуг» от 12 февраля 2008 года № 4С-5/5-08 (зарегистрировано в Реестре государственной регистрации нормативных правовых актов № 1-9-96, опубликовано 15 марта 2008 года в районной газете «Ерейментау», 15 марта 2008 года в районной газете «Ереймен»),</w:t>
      </w:r>
      <w:r>
        <w:br/>
      </w:r>
      <w:r>
        <w:rPr>
          <w:rFonts w:ascii="Times New Roman"/>
          <w:b w:val="false"/>
          <w:i w:val="false"/>
          <w:color w:val="000000"/>
          <w:sz w:val="28"/>
        </w:rPr>
        <w:t>
      </w:t>
      </w:r>
      <w:r>
        <w:rPr>
          <w:rFonts w:ascii="Times New Roman"/>
          <w:b w:val="false"/>
          <w:i w:val="false"/>
          <w:color w:val="000000"/>
          <w:sz w:val="28"/>
        </w:rPr>
        <w:t>«О внесении изменений</w:t>
      </w:r>
      <w:r>
        <w:rPr>
          <w:rFonts w:ascii="Times New Roman"/>
          <w:b w:val="false"/>
          <w:i w:val="false"/>
          <w:color w:val="000000"/>
          <w:sz w:val="28"/>
        </w:rPr>
        <w:t xml:space="preserve"> и дополнений в решение Ерейментауского районного маслихата от 12 февраля 2008 года № 4С-5/5-08 «Об утверждении Правил оказания гражданам жилищной помощи на содержание жилища, услуг связи и оплату коммунальных услуг» от 21 апреля 2009 года № 4С-16/14-09 (зарегистрировано в Реестре государственной регистрации нормативных правовых актов № 1-9-119, опубликовано 16 мая 2009 года в районной газете «Ерейментау», опубликовано 16 мая 2009 года в районной газете «Ереймен»),</w:t>
      </w:r>
      <w:r>
        <w:br/>
      </w:r>
      <w:r>
        <w:rPr>
          <w:rFonts w:ascii="Times New Roman"/>
          <w:b w:val="false"/>
          <w:i w:val="false"/>
          <w:color w:val="000000"/>
          <w:sz w:val="28"/>
        </w:rPr>
        <w:t>
      </w:t>
      </w:r>
      <w:r>
        <w:rPr>
          <w:rFonts w:ascii="Times New Roman"/>
          <w:b w:val="false"/>
          <w:i w:val="false"/>
          <w:color w:val="000000"/>
          <w:sz w:val="28"/>
        </w:rPr>
        <w:t>«О внесении изменений</w:t>
      </w:r>
      <w:r>
        <w:rPr>
          <w:rFonts w:ascii="Times New Roman"/>
          <w:b w:val="false"/>
          <w:i w:val="false"/>
          <w:color w:val="000000"/>
          <w:sz w:val="28"/>
        </w:rPr>
        <w:t xml:space="preserve"> в решение Ерейментауского районного маслихата от 12 февраля 2008 года № 4С-5/5-08 «Об утверждении Правил оказания гражданам жилищной помощи на содержание жилища, услуг связи и оплату коммунальных услуг» от 27 сентября 2011 года № 4С-40/6-11 (зарегистрировано в Реестре государственной регистрации нормативных правовых актов № 1-9-179 опубликовано 10 сентября 2011 года в районной газете «Ерейментау», опубликовано 10 сентября 2011 года в районной газете «Ереймен»).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постоянную комиссию Ерейментауского районного маслихата по вопросам бюджета, финансов, социально-экономического развития, экологии и работы с ветеранами.</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Ерейментауского районного</w:t>
      </w:r>
      <w:r>
        <w:br/>
      </w:r>
      <w:r>
        <w:rPr>
          <w:rFonts w:ascii="Times New Roman"/>
          <w:b w:val="false"/>
          <w:i w:val="false"/>
          <w:color w:val="000000"/>
          <w:sz w:val="28"/>
        </w:rPr>
        <w:t>
</w:t>
      </w:r>
      <w:r>
        <w:rPr>
          <w:rFonts w:ascii="Times New Roman"/>
          <w:b w:val="false"/>
          <w:i/>
          <w:color w:val="000000"/>
          <w:sz w:val="28"/>
        </w:rPr>
        <w:t>      маслихата                                  Н. Кравченко</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Ерейментауского районного</w:t>
      </w:r>
      <w:r>
        <w:br/>
      </w:r>
      <w:r>
        <w:rPr>
          <w:rFonts w:ascii="Times New Roman"/>
          <w:b w:val="false"/>
          <w:i w:val="false"/>
          <w:color w:val="000000"/>
          <w:sz w:val="28"/>
        </w:rPr>
        <w:t>
</w:t>
      </w:r>
      <w:r>
        <w:rPr>
          <w:rFonts w:ascii="Times New Roman"/>
          <w:b w:val="false"/>
          <w:i/>
          <w:color w:val="000000"/>
          <w:sz w:val="28"/>
        </w:rPr>
        <w:t>      маслихата                                  К. Махметов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Аким Ерейментауского района                Л.Ж. Дюсенов</w:t>
      </w:r>
    </w:p>
    <w:bookmarkStart w:name="z6"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Ерейментауского районного маслихата</w:t>
      </w:r>
      <w:r>
        <w:br/>
      </w:r>
      <w:r>
        <w:rPr>
          <w:rFonts w:ascii="Times New Roman"/>
          <w:b w:val="false"/>
          <w:i w:val="false"/>
          <w:color w:val="000000"/>
          <w:sz w:val="28"/>
        </w:rPr>
        <w:t>
от 13 декабря 2011 года № 4С-42/9-11</w:t>
      </w:r>
    </w:p>
    <w:bookmarkEnd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жилищной помощи</w:t>
      </w:r>
      <w:r>
        <w:br/>
      </w:r>
      <w:r>
        <w:rPr>
          <w:rFonts w:ascii="Times New Roman"/>
          <w:b/>
          <w:i w:val="false"/>
          <w:color w:val="000000"/>
        </w:rPr>
        <w:t>
по Ерейментаускому району</w:t>
      </w:r>
    </w:p>
    <w:p>
      <w:pPr>
        <w:spacing w:after="0"/>
        <w:ind w:left="0"/>
        <w:jc w:val="both"/>
      </w:pPr>
      <w:r>
        <w:rPr>
          <w:rFonts w:ascii="Times New Roman"/>
          <w:b w:val="false"/>
          <w:i w:val="false"/>
          <w:color w:val="000000"/>
          <w:sz w:val="28"/>
        </w:rPr>
        <w:t>Настоящие Правила предоставления жилищной помощи по Ерейментаускому району (далее – Правила) разработаны в соответствии с Законом Республики Казахстан от 16 апреля 1997 года «О жилищных отношениях», постановлением Правительства Республики Казахстан от 14 апреля 2009 года № 512 «О некоторых вопросах компенсации повышения тарифов абонентской платы за оказание услуг телекоммуникаций социально защищаемым гражданам», постановлением Правительства Республики Казахстан от 30 декабря 2009 года № 2314 «Об утверждении Правил предоставления жилищной помощи», Стандартом государственной услуги «Назначение жилищной помощи», утвержденным постановлением Правительства Республики Казахстан от 7 апреля 2011 года № 394.</w:t>
      </w:r>
    </w:p>
    <w:bookmarkStart w:name="z7" w:id="3"/>
    <w:p>
      <w:pPr>
        <w:spacing w:after="0"/>
        <w:ind w:left="0"/>
        <w:jc w:val="left"/>
      </w:pPr>
      <w:r>
        <w:rPr>
          <w:rFonts w:ascii="Times New Roman"/>
          <w:b/>
          <w:i w:val="false"/>
          <w:color w:val="000000"/>
        </w:rPr>
        <w:t xml:space="preserve"> 
1. Общие положения</w:t>
      </w:r>
    </w:p>
    <w:bookmarkEnd w:id="3"/>
    <w:bookmarkStart w:name="z8" w:id="4"/>
    <w:p>
      <w:pPr>
        <w:spacing w:after="0"/>
        <w:ind w:left="0"/>
        <w:jc w:val="both"/>
      </w:pPr>
      <w:r>
        <w:rPr>
          <w:rFonts w:ascii="Times New Roman"/>
          <w:b w:val="false"/>
          <w:i w:val="false"/>
          <w:color w:val="000000"/>
          <w:sz w:val="28"/>
        </w:rPr>
        <w:t>
      1. Жилищная помощь - компенсация, предоставляемая семьям (гражданам), для возмещения затрат по оплате:</w:t>
      </w:r>
      <w:r>
        <w:br/>
      </w:r>
      <w:r>
        <w:rPr>
          <w:rFonts w:ascii="Times New Roman"/>
          <w:b w:val="false"/>
          <w:i w:val="false"/>
          <w:color w:val="000000"/>
          <w:sz w:val="28"/>
        </w:rPr>
        <w:t>
      капитального ремонта и (или) взносов на накопление средств на капитальный ремонт общего имущества объекта кондоминиума семьям (гражданам), проживающим в приватизированных жилых помещениях (квартирах)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xml:space="preserve">
      потребления коммунальных услуг семьям (гражданам), являющимся собственниками или нанимателями (поднанимателями) жилища; </w:t>
      </w:r>
      <w:r>
        <w:br/>
      </w:r>
      <w:r>
        <w:rPr>
          <w:rFonts w:ascii="Times New Roman"/>
          <w:b w:val="false"/>
          <w:i w:val="false"/>
          <w:color w:val="000000"/>
          <w:sz w:val="28"/>
        </w:rPr>
        <w:t>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 в порядке установленном законодательством в области связи;</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
      2. Жилищная помощь предоставляется гражданам Республики Казахстан постоянно проживающим в Ерейментауском районе, являющимися собственниками или нанимателями жилья в том случае, если расходы на оплату содержания жилья и потребления коммунальных услуг в бюджете семьи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содержания жилья и потребления коммунальных услуг устанавливается к совокупному доходу семьи за квартал, предшествовавший кварталу обращения за назначением жилищной помощи, в размере 15%.</w:t>
      </w:r>
      <w:r>
        <w:br/>
      </w:r>
      <w:r>
        <w:rPr>
          <w:rFonts w:ascii="Times New Roman"/>
          <w:b w:val="false"/>
          <w:i w:val="false"/>
          <w:color w:val="000000"/>
          <w:sz w:val="28"/>
        </w:rPr>
        <w:t>
</w:t>
      </w:r>
      <w:r>
        <w:rPr>
          <w:rFonts w:ascii="Times New Roman"/>
          <w:b w:val="false"/>
          <w:i w:val="false"/>
          <w:color w:val="000000"/>
          <w:sz w:val="28"/>
        </w:rPr>
        <w:t>
      3. За норму площади жилья, обеспечиваемую компенсационными мерами принимается 18 квадратных метров на одного человека. Для одинокопроживающих граждан за норму площади жилья, обеспечиваемую компенсационными мерами принимается 30 квадратных метров, но не менее площади однокомнатной квартиры.</w:t>
      </w:r>
      <w:r>
        <w:br/>
      </w:r>
      <w:r>
        <w:rPr>
          <w:rFonts w:ascii="Times New Roman"/>
          <w:b w:val="false"/>
          <w:i w:val="false"/>
          <w:color w:val="000000"/>
          <w:sz w:val="28"/>
        </w:rPr>
        <w:t>
      Нормативы потребления коммунальных услуг (водоснабжение, газ, канализация, тепловая энергия, электроснабжение, мусор) устанавливаются исходя из фактического потребления, но не более предельных величин согласно нормативным документам. Норма потребления электроэнергии устанавливается исходя из фактического потребления, но не более 150 (сто пятьдесят) киловатт на семью в составе от одного до трех человек, не более 200 (двести) киловатт на семью из четырех и более человек. При наличии соответствующего документа о том, что жилище не газифицировано, и для приготовления пищи используется электробытовые плиты, оплата за электроэнергию сверх установленных нормативов может быть зачтена по заявлению получателей жилищной помощи в счет оплаты за газоснабжение, но в пределах норм потребления тарифов, установленных по газоснабжению.</w:t>
      </w:r>
      <w:r>
        <w:br/>
      </w:r>
      <w:r>
        <w:rPr>
          <w:rFonts w:ascii="Times New Roman"/>
          <w:b w:val="false"/>
          <w:i w:val="false"/>
          <w:color w:val="000000"/>
          <w:sz w:val="28"/>
        </w:rPr>
        <w:t>
      Норма потребления газа – 8 килограмм в месяц на 1 человека.</w:t>
      </w:r>
      <w:r>
        <w:br/>
      </w:r>
      <w:r>
        <w:rPr>
          <w:rFonts w:ascii="Times New Roman"/>
          <w:b w:val="false"/>
          <w:i w:val="false"/>
          <w:color w:val="000000"/>
          <w:sz w:val="28"/>
        </w:rPr>
        <w:t>
</w:t>
      </w:r>
      <w:r>
        <w:rPr>
          <w:rFonts w:ascii="Times New Roman"/>
          <w:b w:val="false"/>
          <w:i w:val="false"/>
          <w:color w:val="000000"/>
          <w:sz w:val="28"/>
        </w:rPr>
        <w:t>
      4. Жилищная помощь не назначается лицам в случаях:</w:t>
      </w:r>
      <w:r>
        <w:br/>
      </w:r>
      <w:r>
        <w:rPr>
          <w:rFonts w:ascii="Times New Roman"/>
          <w:b w:val="false"/>
          <w:i w:val="false"/>
          <w:color w:val="000000"/>
          <w:sz w:val="28"/>
        </w:rPr>
        <w:t>
      1) имеющим в частной собственности более одной единицы жилья или сдающим внаем;</w:t>
      </w:r>
      <w:r>
        <w:br/>
      </w:r>
      <w:r>
        <w:rPr>
          <w:rFonts w:ascii="Times New Roman"/>
          <w:b w:val="false"/>
          <w:i w:val="false"/>
          <w:color w:val="000000"/>
          <w:sz w:val="28"/>
        </w:rPr>
        <w:t>
      2) при превышении доли предельно допустимых расходов над расходами по оплате содержания жилья;</w:t>
      </w:r>
      <w:r>
        <w:br/>
      </w:r>
      <w:r>
        <w:rPr>
          <w:rFonts w:ascii="Times New Roman"/>
          <w:b w:val="false"/>
          <w:i w:val="false"/>
          <w:color w:val="000000"/>
          <w:sz w:val="28"/>
        </w:rPr>
        <w:t>
      3) предоставление неполного пакета документов;</w:t>
      </w:r>
      <w:r>
        <w:br/>
      </w:r>
      <w:r>
        <w:rPr>
          <w:rFonts w:ascii="Times New Roman"/>
          <w:b w:val="false"/>
          <w:i w:val="false"/>
          <w:color w:val="000000"/>
          <w:sz w:val="28"/>
        </w:rPr>
        <w:t>
      4)семьям, если в них имеются трудоспособные лица, которые не работают, не учатся, не служат в армии и не зарегистрированы в службе занятости, за исключением лиц, осуществляющих уход за инвалидами, признанными нуждающимися в уходе, лиц, больных активной формой туберкулеза, находящихся на диспансерном учете, в период их нахождения на стационарном лечении более одного месяца, занятых воспитанием ребенка в возрасте до 3 - х лет, инвалидов 1,2,3 групп.</w:t>
      </w:r>
      <w:r>
        <w:br/>
      </w:r>
      <w:r>
        <w:rPr>
          <w:rFonts w:ascii="Times New Roman"/>
          <w:b w:val="false"/>
          <w:i w:val="false"/>
          <w:color w:val="000000"/>
          <w:sz w:val="28"/>
        </w:rPr>
        <w:t>
</w:t>
      </w:r>
      <w:r>
        <w:rPr>
          <w:rFonts w:ascii="Times New Roman"/>
          <w:b w:val="false"/>
          <w:i w:val="false"/>
          <w:color w:val="000000"/>
          <w:sz w:val="28"/>
        </w:rPr>
        <w:t>
      5. Абонентам сетей телекоммуникаций (далее – абонент) компенсация тарифов абонентской платы за телефон осуществляется путем включения разницы увеличения абонентской платы за телефон в сумму расходов на содержание жилища, капитального ремонта общего имущества объекта кондоминиума и потребление коммунальных услуг.</w:t>
      </w:r>
      <w:r>
        <w:br/>
      </w:r>
      <w:r>
        <w:rPr>
          <w:rFonts w:ascii="Times New Roman"/>
          <w:b w:val="false"/>
          <w:i w:val="false"/>
          <w:color w:val="000000"/>
          <w:sz w:val="28"/>
        </w:rPr>
        <w:t>
      Размер жилищной помощи в части повышения тарифов абонентской платы не может превышать разницы увеличения абонентской платы за телефон.</w:t>
      </w:r>
    </w:p>
    <w:bookmarkEnd w:id="4"/>
    <w:bookmarkStart w:name="z13" w:id="5"/>
    <w:p>
      <w:pPr>
        <w:spacing w:after="0"/>
        <w:ind w:left="0"/>
        <w:jc w:val="left"/>
      </w:pPr>
      <w:r>
        <w:rPr>
          <w:rFonts w:ascii="Times New Roman"/>
          <w:b/>
          <w:i w:val="false"/>
          <w:color w:val="000000"/>
        </w:rPr>
        <w:t xml:space="preserve"> 
2.Назначение жилищной помощи</w:t>
      </w:r>
    </w:p>
    <w:bookmarkEnd w:id="5"/>
    <w:bookmarkStart w:name="z14" w:id="6"/>
    <w:p>
      <w:pPr>
        <w:spacing w:after="0"/>
        <w:ind w:left="0"/>
        <w:jc w:val="both"/>
      </w:pPr>
      <w:r>
        <w:rPr>
          <w:rFonts w:ascii="Times New Roman"/>
          <w:b w:val="false"/>
          <w:i w:val="false"/>
          <w:color w:val="000000"/>
          <w:sz w:val="28"/>
        </w:rPr>
        <w:t>
      6. Жилищная помощь назначается уполномоченным органом с месяца подачи заявления до конца текущего квартала. Заявление на предоставление жилищной помощи может быть принято только от одного из членов семьи. Для определения величины жилищной помощи исчисляется среднемесячный доход семьи за квартал, предшествующий кварталу обращения.</w:t>
      </w:r>
      <w:r>
        <w:br/>
      </w:r>
      <w:r>
        <w:rPr>
          <w:rFonts w:ascii="Times New Roman"/>
          <w:b w:val="false"/>
          <w:i w:val="false"/>
          <w:color w:val="000000"/>
          <w:sz w:val="28"/>
        </w:rPr>
        <w:t>
      Жилищная помощь назначается на основании заявления собственника (нанимателя) жилья и прилагаемых к нему документов:</w:t>
      </w:r>
      <w:r>
        <w:br/>
      </w:r>
      <w:r>
        <w:rPr>
          <w:rFonts w:ascii="Times New Roman"/>
          <w:b w:val="false"/>
          <w:i w:val="false"/>
          <w:color w:val="000000"/>
          <w:sz w:val="28"/>
        </w:rPr>
        <w:t>
      1) копия удостоверения личности заявителя;</w:t>
      </w:r>
      <w:r>
        <w:br/>
      </w:r>
      <w:r>
        <w:rPr>
          <w:rFonts w:ascii="Times New Roman"/>
          <w:b w:val="false"/>
          <w:i w:val="false"/>
          <w:color w:val="000000"/>
          <w:sz w:val="28"/>
        </w:rPr>
        <w:t>
      2) копия документа, подтверждающего регистрацию по месту жительства получателя;</w:t>
      </w:r>
      <w:r>
        <w:br/>
      </w:r>
      <w:r>
        <w:rPr>
          <w:rFonts w:ascii="Times New Roman"/>
          <w:b w:val="false"/>
          <w:i w:val="false"/>
          <w:color w:val="000000"/>
          <w:sz w:val="28"/>
        </w:rPr>
        <w:t>
      3) копия правоустанавливающего документа на жилище (ордер, договор приватизации, мены, купли-продажи, дарения и найма и т.д.);</w:t>
      </w:r>
      <w:r>
        <w:br/>
      </w:r>
      <w:r>
        <w:rPr>
          <w:rFonts w:ascii="Times New Roman"/>
          <w:b w:val="false"/>
          <w:i w:val="false"/>
          <w:color w:val="000000"/>
          <w:sz w:val="28"/>
        </w:rPr>
        <w:t>
      4) документы, подтверждающие доходы семьи;</w:t>
      </w:r>
      <w:r>
        <w:br/>
      </w:r>
      <w:r>
        <w:rPr>
          <w:rFonts w:ascii="Times New Roman"/>
          <w:b w:val="false"/>
          <w:i w:val="false"/>
          <w:color w:val="000000"/>
          <w:sz w:val="28"/>
        </w:rPr>
        <w:t>
      5) справка формы № 1 с Управления юстиции о зарегистрированном недвижимом имуществе;</w:t>
      </w:r>
      <w:r>
        <w:br/>
      </w:r>
      <w:r>
        <w:rPr>
          <w:rFonts w:ascii="Times New Roman"/>
          <w:b w:val="false"/>
          <w:i w:val="false"/>
          <w:color w:val="000000"/>
          <w:sz w:val="28"/>
        </w:rPr>
        <w:t>
      6) счета на потребление коммунальных услуг за квартал, предшествующий кварталу обращения за назначением жилищной помощи;</w:t>
      </w:r>
      <w:r>
        <w:br/>
      </w:r>
      <w:r>
        <w:rPr>
          <w:rFonts w:ascii="Times New Roman"/>
          <w:b w:val="false"/>
          <w:i w:val="false"/>
          <w:color w:val="000000"/>
          <w:sz w:val="28"/>
        </w:rPr>
        <w:t>
      7) квитанцию- счет за услуги телекоммуникаций или копия договора на оказание услуг связи;</w:t>
      </w:r>
      <w:r>
        <w:br/>
      </w:r>
      <w:r>
        <w:rPr>
          <w:rFonts w:ascii="Times New Roman"/>
          <w:b w:val="false"/>
          <w:i w:val="false"/>
          <w:color w:val="000000"/>
          <w:sz w:val="28"/>
        </w:rPr>
        <w:t>
      8)счет о размере арендной платы за пользованием жилищем, предъявленный местным исполнительным органом.</w:t>
      </w:r>
      <w:r>
        <w:br/>
      </w:r>
      <w:r>
        <w:rPr>
          <w:rFonts w:ascii="Times New Roman"/>
          <w:b w:val="false"/>
          <w:i w:val="false"/>
          <w:color w:val="000000"/>
          <w:sz w:val="28"/>
        </w:rPr>
        <w:t>
      9)справка формы № 4 с Управления юстиции (для одиноких матерей).</w:t>
      </w:r>
      <w:r>
        <w:br/>
      </w:r>
      <w:r>
        <w:rPr>
          <w:rFonts w:ascii="Times New Roman"/>
          <w:b w:val="false"/>
          <w:i w:val="false"/>
          <w:color w:val="000000"/>
          <w:sz w:val="28"/>
        </w:rPr>
        <w:t>
      Семьи (граждане) имеющие право на компенсацию затрат на капитальный ремонт общего имущества кондоминиума, кроме документов, предусмотренных пунктом 6 настоящих Правил, предоставляют:</w:t>
      </w:r>
      <w:r>
        <w:br/>
      </w:r>
      <w:r>
        <w:rPr>
          <w:rFonts w:ascii="Times New Roman"/>
          <w:b w:val="false"/>
          <w:i w:val="false"/>
          <w:color w:val="000000"/>
          <w:sz w:val="28"/>
        </w:rPr>
        <w:t>
      1) счета о размере целевого взноса на капитальный ремонт общего имущества объекта кондоминиума;</w:t>
      </w:r>
      <w:r>
        <w:br/>
      </w:r>
      <w:r>
        <w:rPr>
          <w:rFonts w:ascii="Times New Roman"/>
          <w:b w:val="false"/>
          <w:i w:val="false"/>
          <w:color w:val="000000"/>
          <w:sz w:val="28"/>
        </w:rPr>
        <w:t>
      2) счет о размере ежемесячных взносов на накопление средств на капитальный ремонт общего имущества объекта кондоминиума, предъявляемые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w:t>
      </w:r>
      <w:r>
        <w:rPr>
          <w:rFonts w:ascii="Times New Roman"/>
          <w:b w:val="false"/>
          <w:i w:val="false"/>
          <w:color w:val="000000"/>
          <w:sz w:val="28"/>
        </w:rPr>
        <w:t>
      7. Жилищная помощь назначается уполномоченным органом, который в течение 10 календарных дней со дня принятия документов от заявителя рассматривает их и выносит решение о назначении или отказе.</w:t>
      </w:r>
      <w:r>
        <w:br/>
      </w:r>
      <w:r>
        <w:rPr>
          <w:rFonts w:ascii="Times New Roman"/>
          <w:b w:val="false"/>
          <w:i w:val="false"/>
          <w:color w:val="000000"/>
          <w:sz w:val="28"/>
        </w:rPr>
        <w:t>
      Назначенная сумма жилищной помощи перечисляется по письменному заявлению получателя на счета услугодателя.</w:t>
      </w:r>
      <w:r>
        <w:br/>
      </w:r>
      <w:r>
        <w:rPr>
          <w:rFonts w:ascii="Times New Roman"/>
          <w:b w:val="false"/>
          <w:i w:val="false"/>
          <w:color w:val="000000"/>
          <w:sz w:val="28"/>
        </w:rPr>
        <w:t>
</w:t>
      </w:r>
      <w:r>
        <w:rPr>
          <w:rFonts w:ascii="Times New Roman"/>
          <w:b w:val="false"/>
          <w:i w:val="false"/>
          <w:color w:val="000000"/>
          <w:sz w:val="28"/>
        </w:rPr>
        <w:t>
      8. Получатели жилищной помощи в десятидневный срок информируют уполномоченный орган о любых изменениях в составе семьи и ее совокупном доходе.</w:t>
      </w:r>
      <w:r>
        <w:br/>
      </w:r>
      <w:r>
        <w:rPr>
          <w:rFonts w:ascii="Times New Roman"/>
          <w:b w:val="false"/>
          <w:i w:val="false"/>
          <w:color w:val="000000"/>
          <w:sz w:val="28"/>
        </w:rPr>
        <w:t>
      Излишне выплаченные суммы, вследствие предоставления недостоверных сведений, подлежат возврату в добровольном порядке, а в случае отказа в судебном порядке.</w:t>
      </w:r>
      <w:r>
        <w:br/>
      </w:r>
      <w:r>
        <w:rPr>
          <w:rFonts w:ascii="Times New Roman"/>
          <w:b w:val="false"/>
          <w:i w:val="false"/>
          <w:color w:val="000000"/>
          <w:sz w:val="28"/>
        </w:rPr>
        <w:t>
</w:t>
      </w:r>
      <w:r>
        <w:rPr>
          <w:rFonts w:ascii="Times New Roman"/>
          <w:b w:val="false"/>
          <w:i w:val="false"/>
          <w:color w:val="000000"/>
          <w:sz w:val="28"/>
        </w:rPr>
        <w:t>
      9. В случае возникновения сомнений в достоверности информации уполномоченный орган вправе запрашивать информацию о доходах лица, претендующего на жилищную помощь.</w:t>
      </w:r>
    </w:p>
    <w:bookmarkEnd w:id="6"/>
    <w:bookmarkStart w:name="z18" w:id="7"/>
    <w:p>
      <w:pPr>
        <w:spacing w:after="0"/>
        <w:ind w:left="0"/>
        <w:jc w:val="left"/>
      </w:pPr>
      <w:r>
        <w:rPr>
          <w:rFonts w:ascii="Times New Roman"/>
          <w:b/>
          <w:i w:val="false"/>
          <w:color w:val="000000"/>
        </w:rPr>
        <w:t xml:space="preserve"> 
3. Исчисление совокупного дохода лица (семьи), претендующего на получение жилищной помощи.</w:t>
      </w:r>
    </w:p>
    <w:bookmarkEnd w:id="7"/>
    <w:bookmarkStart w:name="z19" w:id="8"/>
    <w:p>
      <w:pPr>
        <w:spacing w:after="0"/>
        <w:ind w:left="0"/>
        <w:jc w:val="both"/>
      </w:pPr>
      <w:r>
        <w:rPr>
          <w:rFonts w:ascii="Times New Roman"/>
          <w:b w:val="false"/>
          <w:i w:val="false"/>
          <w:color w:val="000000"/>
          <w:sz w:val="28"/>
        </w:rPr>
        <w:t>
      10. Совокупный доход лица (семьи) (далее – совокупный доход) исчисляется уполномоченным органом, для установления размера жилищной помощи.</w:t>
      </w:r>
      <w:r>
        <w:br/>
      </w:r>
      <w:r>
        <w:rPr>
          <w:rFonts w:ascii="Times New Roman"/>
          <w:b w:val="false"/>
          <w:i w:val="false"/>
          <w:color w:val="000000"/>
          <w:sz w:val="28"/>
        </w:rPr>
        <w:t>
</w:t>
      </w:r>
      <w:r>
        <w:rPr>
          <w:rFonts w:ascii="Times New Roman"/>
          <w:b w:val="false"/>
          <w:i w:val="false"/>
          <w:color w:val="000000"/>
          <w:sz w:val="28"/>
        </w:rPr>
        <w:t>
      11. При определении совокупного дохода учитываются следующие виды доходов, полученные в Республике Казахстан и за ее пределами, независимо от источников получения в денежной или натуральной форме за установленный период времени, включая:</w:t>
      </w:r>
      <w:r>
        <w:br/>
      </w:r>
      <w:r>
        <w:rPr>
          <w:rFonts w:ascii="Times New Roman"/>
          <w:b w:val="false"/>
          <w:i w:val="false"/>
          <w:color w:val="000000"/>
          <w:sz w:val="28"/>
        </w:rPr>
        <w:t>
      1. доходы, получаемые в виде оплаты труда;</w:t>
      </w:r>
      <w:r>
        <w:br/>
      </w:r>
      <w:r>
        <w:rPr>
          <w:rFonts w:ascii="Times New Roman"/>
          <w:b w:val="false"/>
          <w:i w:val="false"/>
          <w:color w:val="000000"/>
          <w:sz w:val="28"/>
        </w:rPr>
        <w:t>
      2. доходы от предпринимательской деятельности;</w:t>
      </w:r>
      <w:r>
        <w:br/>
      </w:r>
      <w:r>
        <w:rPr>
          <w:rFonts w:ascii="Times New Roman"/>
          <w:b w:val="false"/>
          <w:i w:val="false"/>
          <w:color w:val="000000"/>
          <w:sz w:val="28"/>
        </w:rPr>
        <w:t>
      3. имущественный доход;</w:t>
      </w:r>
      <w:r>
        <w:br/>
      </w:r>
      <w:r>
        <w:rPr>
          <w:rFonts w:ascii="Times New Roman"/>
          <w:b w:val="false"/>
          <w:i w:val="false"/>
          <w:color w:val="000000"/>
          <w:sz w:val="28"/>
        </w:rPr>
        <w:t>
      4) государственные и негосударственные пенсии, государственные социальные пособия, специальные государственные пособия, стипендии, другие виды социальной поддержки, кроме жилищной помощи, адресной социальной помощи, пособий на детей до 18 лет из малообеспеченных семей, единовременного пособия на погребение, единовременного государственного пособия в связи с рождением ребенка, благотворительной помощи в денежном и натуральном выражении (в стоимостной оценке), единовременных выплат и материальной помощи, оказываемой за счет средств республиканского и местных бюджетов, а также работодателей, оказанная в расчетном периоде в общей сумме ниже установленной величины прожиточного минимума, оплаты поездки граждан на бесплатное или льготное протезирование, содержания граждан на время протезирования, стоимости бесплатного или льготного проезда граждан за пределы населенного пункта на лечение, натуральных видов помощи, оказанные в соответствии с законодательством Республики Казахстан в виде:</w:t>
      </w:r>
      <w:r>
        <w:br/>
      </w:r>
      <w:r>
        <w:rPr>
          <w:rFonts w:ascii="Times New Roman"/>
          <w:b w:val="false"/>
          <w:i w:val="false"/>
          <w:color w:val="000000"/>
          <w:sz w:val="28"/>
        </w:rPr>
        <w:t>
      лекарственных препаратов;</w:t>
      </w:r>
      <w:r>
        <w:br/>
      </w:r>
      <w:r>
        <w:rPr>
          <w:rFonts w:ascii="Times New Roman"/>
          <w:b w:val="false"/>
          <w:i w:val="false"/>
          <w:color w:val="000000"/>
          <w:sz w:val="28"/>
        </w:rPr>
        <w:t>
      санаторно-курортного лечения;</w:t>
      </w:r>
      <w:r>
        <w:br/>
      </w:r>
      <w:r>
        <w:rPr>
          <w:rFonts w:ascii="Times New Roman"/>
          <w:b w:val="false"/>
          <w:i w:val="false"/>
          <w:color w:val="000000"/>
          <w:sz w:val="28"/>
        </w:rPr>
        <w:t>
      протезно-ортопедических изделий (изготовление и ремонт);</w:t>
      </w:r>
      <w:r>
        <w:br/>
      </w:r>
      <w:r>
        <w:rPr>
          <w:rFonts w:ascii="Times New Roman"/>
          <w:b w:val="false"/>
          <w:i w:val="false"/>
          <w:color w:val="000000"/>
          <w:sz w:val="28"/>
        </w:rPr>
        <w:t>
      средств передвижения (кресло - коляски) и других средств реабилитации, выделенных инвалидам;</w:t>
      </w:r>
      <w:r>
        <w:br/>
      </w:r>
      <w:r>
        <w:rPr>
          <w:rFonts w:ascii="Times New Roman"/>
          <w:b w:val="false"/>
          <w:i w:val="false"/>
          <w:color w:val="000000"/>
          <w:sz w:val="28"/>
        </w:rPr>
        <w:t>
      бесплатного питания учащихся в период получения образования</w:t>
      </w:r>
      <w:r>
        <w:br/>
      </w:r>
      <w:r>
        <w:rPr>
          <w:rFonts w:ascii="Times New Roman"/>
          <w:b w:val="false"/>
          <w:i w:val="false"/>
          <w:color w:val="000000"/>
          <w:sz w:val="28"/>
        </w:rPr>
        <w:t>
      5)полученные алименты на детей и других иждивенцев;</w:t>
      </w:r>
      <w:r>
        <w:br/>
      </w:r>
      <w:r>
        <w:rPr>
          <w:rFonts w:ascii="Times New Roman"/>
          <w:b w:val="false"/>
          <w:i w:val="false"/>
          <w:color w:val="000000"/>
          <w:sz w:val="28"/>
        </w:rPr>
        <w:t>
      6)единовременные суммы, полученные в порядке возмещения ущерба, причиненного увечьем или иным повреждением здоровья;</w:t>
      </w:r>
      <w:r>
        <w:br/>
      </w:r>
      <w:r>
        <w:rPr>
          <w:rFonts w:ascii="Times New Roman"/>
          <w:b w:val="false"/>
          <w:i w:val="false"/>
          <w:color w:val="000000"/>
          <w:sz w:val="28"/>
        </w:rPr>
        <w:t>
      7)выигрыши в денежной и натуральной форме;</w:t>
      </w:r>
      <w:r>
        <w:br/>
      </w:r>
      <w:r>
        <w:rPr>
          <w:rFonts w:ascii="Times New Roman"/>
          <w:b w:val="false"/>
          <w:i w:val="false"/>
          <w:color w:val="000000"/>
          <w:sz w:val="28"/>
        </w:rPr>
        <w:t>
      8)доходы от личного подсобного хозяйства, кроме приусадебного участка, огорода.</w:t>
      </w:r>
      <w:r>
        <w:br/>
      </w:r>
      <w:r>
        <w:rPr>
          <w:rFonts w:ascii="Times New Roman"/>
          <w:b w:val="false"/>
          <w:i w:val="false"/>
          <w:color w:val="000000"/>
          <w:sz w:val="28"/>
        </w:rPr>
        <w:t>
</w:t>
      </w:r>
      <w:r>
        <w:rPr>
          <w:rFonts w:ascii="Times New Roman"/>
          <w:b w:val="false"/>
          <w:i w:val="false"/>
          <w:color w:val="000000"/>
          <w:sz w:val="28"/>
        </w:rPr>
        <w:t>
      12. К видам доходов, указанных в пункте 11 настоящих Правил относятся:</w:t>
      </w:r>
      <w:r>
        <w:br/>
      </w:r>
      <w:r>
        <w:rPr>
          <w:rFonts w:ascii="Times New Roman"/>
          <w:b w:val="false"/>
          <w:i w:val="false"/>
          <w:color w:val="000000"/>
          <w:sz w:val="28"/>
        </w:rPr>
        <w:t>
      1) все виды заработков, а также премий, доплат, надбавок.</w:t>
      </w:r>
      <w:r>
        <w:br/>
      </w:r>
      <w:r>
        <w:rPr>
          <w:rFonts w:ascii="Times New Roman"/>
          <w:b w:val="false"/>
          <w:i w:val="false"/>
          <w:color w:val="000000"/>
          <w:sz w:val="28"/>
        </w:rPr>
        <w:t>
      2)денежное довольствие с учетом надбавок и доплат военнослужащих, проходящих службу по контракту, и лиц рядового и начальствующего состава органов внутренних дел, а также приравненных к ним категорий граждан.</w:t>
      </w:r>
      <w:r>
        <w:br/>
      </w:r>
      <w:r>
        <w:rPr>
          <w:rFonts w:ascii="Times New Roman"/>
          <w:b w:val="false"/>
          <w:i w:val="false"/>
          <w:color w:val="000000"/>
          <w:sz w:val="28"/>
        </w:rPr>
        <w:t>
</w:t>
      </w:r>
      <w:r>
        <w:rPr>
          <w:rFonts w:ascii="Times New Roman"/>
          <w:b w:val="false"/>
          <w:i w:val="false"/>
          <w:color w:val="000000"/>
          <w:sz w:val="28"/>
        </w:rPr>
        <w:t>
      13. К доходам от предпринимательской деятельности относятся:</w:t>
      </w:r>
      <w:r>
        <w:br/>
      </w:r>
      <w:r>
        <w:rPr>
          <w:rFonts w:ascii="Times New Roman"/>
          <w:b w:val="false"/>
          <w:i w:val="false"/>
          <w:color w:val="000000"/>
          <w:sz w:val="28"/>
        </w:rPr>
        <w:t>
      1) доходы от реализации продукции (работ, услуг);</w:t>
      </w:r>
      <w:r>
        <w:br/>
      </w:r>
      <w:r>
        <w:rPr>
          <w:rFonts w:ascii="Times New Roman"/>
          <w:b w:val="false"/>
          <w:i w:val="false"/>
          <w:color w:val="000000"/>
          <w:sz w:val="28"/>
        </w:rPr>
        <w:t>
      2) доходы от внереализационных операций, в том числе: дивиденды; безвозмездно полученные денежные средства; доходы от сдачи в аренду недвижимости и имущества;</w:t>
      </w:r>
      <w:r>
        <w:br/>
      </w:r>
      <w:r>
        <w:rPr>
          <w:rFonts w:ascii="Times New Roman"/>
          <w:b w:val="false"/>
          <w:i w:val="false"/>
          <w:color w:val="000000"/>
          <w:sz w:val="28"/>
        </w:rPr>
        <w:t>
      3)в совокупный доход фермеров включается фактически полученный доход от реализации сельскохозяйственной продукции, указанной в декларации о полученных доходах, представляемой в налоговые органы. При этом годовой доход делится на двенадцать предстоящих месяцев, и соответствующая его часть включается в общий совокупный доход за определяемый период;</w:t>
      </w:r>
      <w:r>
        <w:br/>
      </w:r>
      <w:r>
        <w:rPr>
          <w:rFonts w:ascii="Times New Roman"/>
          <w:b w:val="false"/>
          <w:i w:val="false"/>
          <w:color w:val="000000"/>
          <w:sz w:val="28"/>
        </w:rPr>
        <w:t>
      4)при исчислении совокупного дохода учитывается также доход, полученный от использования и эксплуатации условной земельной доли имущественного пая.</w:t>
      </w:r>
      <w:r>
        <w:br/>
      </w:r>
      <w:r>
        <w:rPr>
          <w:rFonts w:ascii="Times New Roman"/>
          <w:b w:val="false"/>
          <w:i w:val="false"/>
          <w:color w:val="000000"/>
          <w:sz w:val="28"/>
        </w:rPr>
        <w:t>
</w:t>
      </w:r>
      <w:r>
        <w:rPr>
          <w:rFonts w:ascii="Times New Roman"/>
          <w:b w:val="false"/>
          <w:i w:val="false"/>
          <w:color w:val="000000"/>
          <w:sz w:val="28"/>
        </w:rPr>
        <w:t>
      14.К имущественному доходу физических лиц относится прирост стоимости от реализации с учетом корректировки их стоимости на инфляцию недвижимого имущества, не являющегося местом постоянного жительства физического лица.</w:t>
      </w:r>
      <w:r>
        <w:br/>
      </w:r>
      <w:r>
        <w:rPr>
          <w:rFonts w:ascii="Times New Roman"/>
          <w:b w:val="false"/>
          <w:i w:val="false"/>
          <w:color w:val="000000"/>
          <w:sz w:val="28"/>
        </w:rPr>
        <w:t>
</w:t>
      </w:r>
      <w:r>
        <w:rPr>
          <w:rFonts w:ascii="Times New Roman"/>
          <w:b w:val="false"/>
          <w:i w:val="false"/>
          <w:color w:val="000000"/>
          <w:sz w:val="28"/>
        </w:rPr>
        <w:t>
      15.В состав совокупного дохода включаются:</w:t>
      </w:r>
      <w:r>
        <w:br/>
      </w:r>
      <w:r>
        <w:rPr>
          <w:rFonts w:ascii="Times New Roman"/>
          <w:b w:val="false"/>
          <w:i w:val="false"/>
          <w:color w:val="000000"/>
          <w:sz w:val="28"/>
        </w:rPr>
        <w:t>
      1)все виды пенсий, государственные социальные пособия, специальные государственные пособия и компенсационные выплаты, назначаемые в порядке, установленным законами и иными нормативными правовыми актами, а также решениями органов местного самоуправления и работодателями;</w:t>
      </w:r>
      <w:r>
        <w:br/>
      </w:r>
      <w:r>
        <w:rPr>
          <w:rFonts w:ascii="Times New Roman"/>
          <w:b w:val="false"/>
          <w:i w:val="false"/>
          <w:color w:val="000000"/>
          <w:sz w:val="28"/>
        </w:rPr>
        <w:t>
      2) стипендии, выплачиваемые студентам ВУЗов, учащимся ССУЗов и ПТУ, аспирантам, докторантам, студентам, учащимся и слушателям других учебных заведений независимо от источника их выплаты;</w:t>
      </w:r>
      <w:r>
        <w:br/>
      </w:r>
      <w:r>
        <w:rPr>
          <w:rFonts w:ascii="Times New Roman"/>
          <w:b w:val="false"/>
          <w:i w:val="false"/>
          <w:color w:val="000000"/>
          <w:sz w:val="28"/>
        </w:rPr>
        <w:t>
      3) пособия по временной нетрудоспособности (в том числе по уходу за ребенком);</w:t>
      </w:r>
      <w:r>
        <w:br/>
      </w:r>
      <w:r>
        <w:rPr>
          <w:rFonts w:ascii="Times New Roman"/>
          <w:b w:val="false"/>
          <w:i w:val="false"/>
          <w:color w:val="000000"/>
          <w:sz w:val="28"/>
        </w:rPr>
        <w:t>
      4) по беременности и родам;</w:t>
      </w:r>
      <w:r>
        <w:br/>
      </w:r>
      <w:r>
        <w:rPr>
          <w:rFonts w:ascii="Times New Roman"/>
          <w:b w:val="false"/>
          <w:i w:val="false"/>
          <w:color w:val="000000"/>
          <w:sz w:val="28"/>
        </w:rPr>
        <w:t>
      5) материальное обеспечение на детей-инвалидов, воспитывающихся и обучающихся на дому.</w:t>
      </w:r>
      <w:r>
        <w:br/>
      </w:r>
      <w:r>
        <w:rPr>
          <w:rFonts w:ascii="Times New Roman"/>
          <w:b w:val="false"/>
          <w:i w:val="false"/>
          <w:color w:val="000000"/>
          <w:sz w:val="28"/>
        </w:rPr>
        <w:t>
</w:t>
      </w:r>
      <w:r>
        <w:rPr>
          <w:rFonts w:ascii="Times New Roman"/>
          <w:b w:val="false"/>
          <w:i w:val="false"/>
          <w:color w:val="000000"/>
          <w:sz w:val="28"/>
        </w:rPr>
        <w:t>
      16. В состав совокупного дохода включаются полученные алименты на детей и других иждивенцев:</w:t>
      </w:r>
      <w:r>
        <w:br/>
      </w:r>
      <w:r>
        <w:rPr>
          <w:rFonts w:ascii="Times New Roman"/>
          <w:b w:val="false"/>
          <w:i w:val="false"/>
          <w:color w:val="000000"/>
          <w:sz w:val="28"/>
        </w:rPr>
        <w:t>
      1) получаемые алименты учитываются в совокупном доходе семьи по времени, за которое они причитаются и начислены. Дополнительные суммы алиментов, полученные в связи с перерасчетом заработка плательщика алиментов, задолженностью не являются и в совокупном доходе семьи учитываются по времени их начисления;</w:t>
      </w:r>
      <w:r>
        <w:br/>
      </w:r>
      <w:r>
        <w:rPr>
          <w:rFonts w:ascii="Times New Roman"/>
          <w:b w:val="false"/>
          <w:i w:val="false"/>
          <w:color w:val="000000"/>
          <w:sz w:val="28"/>
        </w:rPr>
        <w:t>
      2) если матери (отцу) решением суда было отказано во взыскании алиментов, а также в случаях, когда брак между супругами расторгнут, но мать (отец) их еще не получала, совокупный доход, исчисляется без учета алиментов по представлении копии решения суда;</w:t>
      </w:r>
      <w:r>
        <w:br/>
      </w:r>
      <w:r>
        <w:rPr>
          <w:rFonts w:ascii="Times New Roman"/>
          <w:b w:val="false"/>
          <w:i w:val="false"/>
          <w:color w:val="000000"/>
          <w:sz w:val="28"/>
        </w:rPr>
        <w:t>
      3) в случаях, когда брак между супругами не расторгнут, но в периоде обращения за назначением пособия вынесено решение суда о взыскании с отца (матери) алиментов, при определении совокупного дохода семьи за предыдущий период учитываются доходы отца (матери).</w:t>
      </w:r>
      <w:r>
        <w:br/>
      </w:r>
      <w:r>
        <w:rPr>
          <w:rFonts w:ascii="Times New Roman"/>
          <w:b w:val="false"/>
          <w:i w:val="false"/>
          <w:color w:val="000000"/>
          <w:sz w:val="28"/>
        </w:rPr>
        <w:t>
</w:t>
      </w:r>
      <w:r>
        <w:rPr>
          <w:rFonts w:ascii="Times New Roman"/>
          <w:b w:val="false"/>
          <w:i w:val="false"/>
          <w:color w:val="000000"/>
          <w:sz w:val="28"/>
        </w:rPr>
        <w:t>
      17. В состав совокупного дохода включаются единовременные выплаты и другие расходы, осуществляемые работодателем в размере, установленном законодательством, в связи с потерей трудоспособности из-за производственных травм, возмещение вреда, причиненного работникам повреждением здоровья во время исполнения ими трудовых обязанностей.</w:t>
      </w:r>
      <w:r>
        <w:br/>
      </w:r>
      <w:r>
        <w:rPr>
          <w:rFonts w:ascii="Times New Roman"/>
          <w:b w:val="false"/>
          <w:i w:val="false"/>
          <w:color w:val="000000"/>
          <w:sz w:val="28"/>
        </w:rPr>
        <w:t>
</w:t>
      </w:r>
      <w:r>
        <w:rPr>
          <w:rFonts w:ascii="Times New Roman"/>
          <w:b w:val="false"/>
          <w:i w:val="false"/>
          <w:color w:val="000000"/>
          <w:sz w:val="28"/>
        </w:rPr>
        <w:t>
      18. В состав совокупного дохода семьи включаются доходы от личного подсобного хозяйства, кроме приусадебного участка, огорода.</w:t>
      </w:r>
      <w:r>
        <w:br/>
      </w:r>
      <w:r>
        <w:rPr>
          <w:rFonts w:ascii="Times New Roman"/>
          <w:b w:val="false"/>
          <w:i w:val="false"/>
          <w:color w:val="000000"/>
          <w:sz w:val="28"/>
        </w:rPr>
        <w:t>
      Величина дохода, учитываемого в совокупном доходе от личного подсобного хозяйства семьи за один квартал, принимается в размере пяти кратной величины расчетного показателя для семьи, проживающей в городской и сельской местности.</w:t>
      </w:r>
      <w:r>
        <w:br/>
      </w:r>
      <w:r>
        <w:rPr>
          <w:rFonts w:ascii="Times New Roman"/>
          <w:b w:val="false"/>
          <w:i w:val="false"/>
          <w:color w:val="000000"/>
          <w:sz w:val="28"/>
        </w:rPr>
        <w:t>
</w:t>
      </w:r>
      <w:r>
        <w:rPr>
          <w:rFonts w:ascii="Times New Roman"/>
          <w:b w:val="false"/>
          <w:i w:val="false"/>
          <w:color w:val="000000"/>
          <w:sz w:val="28"/>
        </w:rPr>
        <w:t>
      19. Совокупный доход семьи исчисляется путем суммирования доходов всех лиц, учтенных в составе семьи, за квартал (с первого до первого числа), предшествовавший кварталу обращения за назначением пособий.</w:t>
      </w:r>
      <w:r>
        <w:br/>
      </w:r>
      <w:r>
        <w:rPr>
          <w:rFonts w:ascii="Times New Roman"/>
          <w:b w:val="false"/>
          <w:i w:val="false"/>
          <w:color w:val="000000"/>
          <w:sz w:val="28"/>
        </w:rPr>
        <w:t>
</w:t>
      </w:r>
      <w:r>
        <w:rPr>
          <w:rFonts w:ascii="Times New Roman"/>
          <w:b w:val="false"/>
          <w:i w:val="false"/>
          <w:color w:val="000000"/>
          <w:sz w:val="28"/>
        </w:rPr>
        <w:t>
      20. При исчислении совокупного дохода семьи, в составе которой в расчетном периоде произошли изменения, учитываются (не учитываются) доходы прибывшего (выбывшего) члена семьи с первого месяца его прибытия (выбытия).</w:t>
      </w:r>
      <w:r>
        <w:br/>
      </w:r>
      <w:r>
        <w:rPr>
          <w:rFonts w:ascii="Times New Roman"/>
          <w:b w:val="false"/>
          <w:i w:val="false"/>
          <w:color w:val="000000"/>
          <w:sz w:val="28"/>
        </w:rPr>
        <w:t>
      В случае отсутствия в семье одного члена семьи, в связи с осуждением к лишению свободы или направлением его на принудительное лечение, при исчислении совокупного дохода семьи выбывшего (прибывшего) учитываются до момента его выбытия (с момента его прибытия). Но алименты или другие суммы, получаемые семьей от указанного члена семьи, включаются в совокупный доход семьи.</w:t>
      </w:r>
      <w:r>
        <w:br/>
      </w:r>
      <w:r>
        <w:rPr>
          <w:rFonts w:ascii="Times New Roman"/>
          <w:b w:val="false"/>
          <w:i w:val="false"/>
          <w:color w:val="000000"/>
          <w:sz w:val="28"/>
        </w:rPr>
        <w:t>
      Если эти лица отсутствуют в семье по указанным причинам в течение полного периода, то их доходы при исчислении совокупного дохода семьи не учитываются.</w:t>
      </w:r>
      <w:r>
        <w:br/>
      </w:r>
      <w:r>
        <w:rPr>
          <w:rFonts w:ascii="Times New Roman"/>
          <w:b w:val="false"/>
          <w:i w:val="false"/>
          <w:color w:val="000000"/>
          <w:sz w:val="28"/>
        </w:rPr>
        <w:t>
</w:t>
      </w:r>
      <w:r>
        <w:rPr>
          <w:rFonts w:ascii="Times New Roman"/>
          <w:b w:val="false"/>
          <w:i w:val="false"/>
          <w:color w:val="000000"/>
          <w:sz w:val="28"/>
        </w:rPr>
        <w:t>
      21.Если один из членов семьи проработал менее квартала, за который исчислялся доход, его заработная плата учитывается на все месяцы работы в этом квартале, а среднемесячный доход определяется путем деления общего заработка и других доходов на число месяцев работы в квартале.</w:t>
      </w:r>
      <w:r>
        <w:br/>
      </w:r>
      <w:r>
        <w:rPr>
          <w:rFonts w:ascii="Times New Roman"/>
          <w:b w:val="false"/>
          <w:i w:val="false"/>
          <w:color w:val="000000"/>
          <w:sz w:val="28"/>
        </w:rPr>
        <w:t>
</w:t>
      </w:r>
      <w:r>
        <w:rPr>
          <w:rFonts w:ascii="Times New Roman"/>
          <w:b w:val="false"/>
          <w:i w:val="false"/>
          <w:color w:val="000000"/>
          <w:sz w:val="28"/>
        </w:rPr>
        <w:t>
      22. В совокупном доходе лиц, работающих за границей и учтенных в составе семьи, учитывается заработная плата как в национальной, так и в иностранной валюте. При этом доходы, полученные в иностранной валюте, пересчитываются в национальную валюту по курсу, определенному Национальным банком на момент определения совокупного дохода семьи.</w:t>
      </w:r>
      <w:r>
        <w:br/>
      </w:r>
      <w:r>
        <w:rPr>
          <w:rFonts w:ascii="Times New Roman"/>
          <w:b w:val="false"/>
          <w:i w:val="false"/>
          <w:color w:val="000000"/>
          <w:sz w:val="28"/>
        </w:rPr>
        <w:t>
</w:t>
      </w:r>
      <w:r>
        <w:rPr>
          <w:rFonts w:ascii="Times New Roman"/>
          <w:b w:val="false"/>
          <w:i w:val="false"/>
          <w:color w:val="000000"/>
          <w:sz w:val="28"/>
        </w:rPr>
        <w:t>
      23.Авторские гонорары (при отсутствии договоров), а также вознаграждения за открытия, изобретения и рационализаторские предложения включаются в совокупный доход члена семьи в том месяце, в котором они были получены.</w:t>
      </w:r>
      <w:r>
        <w:br/>
      </w:r>
      <w:r>
        <w:rPr>
          <w:rFonts w:ascii="Times New Roman"/>
          <w:b w:val="false"/>
          <w:i w:val="false"/>
          <w:color w:val="000000"/>
          <w:sz w:val="28"/>
        </w:rPr>
        <w:t>
</w:t>
      </w:r>
      <w:r>
        <w:rPr>
          <w:rFonts w:ascii="Times New Roman"/>
          <w:b w:val="false"/>
          <w:i w:val="false"/>
          <w:color w:val="000000"/>
          <w:sz w:val="28"/>
        </w:rPr>
        <w:t>
      24.Суммы погашенных работодателем ссуд, кредитов включаются в совокупный доход и распределяются на срок предоставления ссуды, выдачи кредита с момента их погашения (при частичном погашении – пропорционально выплаченной сумме и сроку предоставления ссуды, кредита).</w:t>
      </w:r>
    </w:p>
    <w:bookmarkEnd w:id="8"/>
    <w:bookmarkStart w:name="z34" w:id="9"/>
    <w:p>
      <w:pPr>
        <w:spacing w:after="0"/>
        <w:ind w:left="0"/>
        <w:jc w:val="left"/>
      </w:pPr>
      <w:r>
        <w:rPr>
          <w:rFonts w:ascii="Times New Roman"/>
          <w:b/>
          <w:i w:val="false"/>
          <w:color w:val="000000"/>
        </w:rPr>
        <w:t xml:space="preserve"> 
4.Источник финансирования жилищной помощи</w:t>
      </w:r>
    </w:p>
    <w:bookmarkEnd w:id="9"/>
    <w:bookmarkStart w:name="z35" w:id="10"/>
    <w:p>
      <w:pPr>
        <w:spacing w:after="0"/>
        <w:ind w:left="0"/>
        <w:jc w:val="both"/>
      </w:pPr>
      <w:r>
        <w:rPr>
          <w:rFonts w:ascii="Times New Roman"/>
          <w:b w:val="false"/>
          <w:i w:val="false"/>
          <w:color w:val="000000"/>
          <w:sz w:val="28"/>
        </w:rPr>
        <w:t>
      25. Выплата жилищной помощи производится ежемесячно путем зачисления назначенных сумм на лицевой счет получателя или безналичным путем поставщикам коммунальных услуг. Выплата жилищной помощи в части оплаты капитального ремонта и (или) взносов на накопление средств на капитальный ремонт общего имущества объекта кондоминиума, производится через отделения банков второго уровня путем ее перечисления на сберегательный счет органу управления объектом кондоминиума для накопления сумм на капитальный ремонт общего имущества объекта кондоминиума. Использование средств со сберегательного счета производится по решению общего собрания собственников помещений (квартир) объекта кондоминиума для обеспечения исполнения договоров между органом объекта кондоминиума и подрядчиками.</w:t>
      </w:r>
      <w:r>
        <w:br/>
      </w:r>
      <w:r>
        <w:rPr>
          <w:rFonts w:ascii="Times New Roman"/>
          <w:b w:val="false"/>
          <w:i w:val="false"/>
          <w:color w:val="000000"/>
          <w:sz w:val="28"/>
        </w:rPr>
        <w:t>
</w:t>
      </w:r>
      <w:r>
        <w:rPr>
          <w:rFonts w:ascii="Times New Roman"/>
          <w:b w:val="false"/>
          <w:i w:val="false"/>
          <w:color w:val="000000"/>
          <w:sz w:val="28"/>
        </w:rPr>
        <w:t>
      26. Уполномоченный орган:</w:t>
      </w:r>
      <w:r>
        <w:br/>
      </w:r>
      <w:r>
        <w:rPr>
          <w:rFonts w:ascii="Times New Roman"/>
          <w:b w:val="false"/>
          <w:i w:val="false"/>
          <w:color w:val="000000"/>
          <w:sz w:val="28"/>
        </w:rPr>
        <w:t>
      1) перечисляет выделенные средства на оказание жилищной помощи поставщикам коммунальных услуг, согласно личного заявления – поручения от претендента жилищной помощи.</w:t>
      </w:r>
      <w:r>
        <w:br/>
      </w:r>
      <w:r>
        <w:rPr>
          <w:rFonts w:ascii="Times New Roman"/>
          <w:b w:val="false"/>
          <w:i w:val="false"/>
          <w:color w:val="000000"/>
          <w:sz w:val="28"/>
        </w:rPr>
        <w:t>
      2) обеспечивает ежемесячные представления в финансовые органы сводных реестров назначенных сумм жилищной помощи собственникам (нанимателям) квартир на оплату коммунальных услуг.</w:t>
      </w:r>
      <w:r>
        <w:br/>
      </w:r>
      <w:r>
        <w:rPr>
          <w:rFonts w:ascii="Times New Roman"/>
          <w:b w:val="false"/>
          <w:i w:val="false"/>
          <w:color w:val="000000"/>
          <w:sz w:val="28"/>
        </w:rPr>
        <w:t>
</w:t>
      </w:r>
      <w:r>
        <w:rPr>
          <w:rFonts w:ascii="Times New Roman"/>
          <w:b w:val="false"/>
          <w:i w:val="false"/>
          <w:color w:val="000000"/>
          <w:sz w:val="28"/>
        </w:rPr>
        <w:t>
      27. Государственное учреждение «Отдел экономики и финансов Ерейментауского района» на основании представленных сводных реестров по назначенным суммам в пределах утвержденной росписи расходов по месяцам производит финансирование по данной программе через администратора программы - уполномоченного органа.</w:t>
      </w:r>
      <w:r>
        <w:br/>
      </w:r>
      <w:r>
        <w:rPr>
          <w:rFonts w:ascii="Times New Roman"/>
          <w:b w:val="false"/>
          <w:i w:val="false"/>
          <w:color w:val="000000"/>
          <w:sz w:val="28"/>
        </w:rPr>
        <w:t>
</w:t>
      </w:r>
      <w:r>
        <w:rPr>
          <w:rFonts w:ascii="Times New Roman"/>
          <w:b w:val="false"/>
          <w:i w:val="false"/>
          <w:color w:val="000000"/>
          <w:sz w:val="28"/>
        </w:rPr>
        <w:t>
      28. Государственное учреждение «Отдел экономики и финансов Ерейментауского района» не реже одного раза в год обязан производить по первичным документам проверку правильности расходования бюджетных средств на выплату жилищной помощи.</w:t>
      </w:r>
      <w:r>
        <w:br/>
      </w:r>
      <w:r>
        <w:rPr>
          <w:rFonts w:ascii="Times New Roman"/>
          <w:b w:val="false"/>
          <w:i w:val="false"/>
          <w:color w:val="000000"/>
          <w:sz w:val="28"/>
        </w:rPr>
        <w:t>
</w:t>
      </w:r>
      <w:r>
        <w:rPr>
          <w:rFonts w:ascii="Times New Roman"/>
          <w:b w:val="false"/>
          <w:i w:val="false"/>
          <w:color w:val="000000"/>
          <w:sz w:val="28"/>
        </w:rPr>
        <w:t>
      29. За неправильное оформление документов, по которым незаконно была выплачена жилищная помощь, должностные лица, по вине которых это произошло, несут ответственность в порядке, установленном законодательными актами Республики Казахстан.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