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33fd" w14:textId="9d633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Енбекшильдерского районного маслихата от 22 декабря 2010 года № С-28/2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10 ноября 2011 года № С-37/2. Зарегистрировано Управлением юстиции Енбекшильдерского района Акмолинской области 22 ноября 2011 года № 1-10-146. Утратило силу в связи с истечением срока применения - (письмо Енбекшильдерского районного маслихата Акмолинской области от 4 ноября 2014 года № 226)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Енбекшильдерского районного маслихата Акмолинской области от 04.11.2014 № 226).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Енбекшильдерский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 районном бюджете на 2011 - 2013 годы» от 22 декабря 2010 года № С-28/2 (зарегистрировано в Реестре государственной регистрации нормативных правовых актов № 1-10-129, опубликовано 14, 15 января 2011 года в районной газете «Жаңа дәуір»-«Сельская новь»)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1637083,1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456827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5398,4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1171859,7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1677825,2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11578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12587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25200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– -77520,1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- 77520,1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районном бюджете на 2011 год предусмотрены целевые трансферты из республиканского и областного бюджетов на образование в сумме 97020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«5812 тысяч тенге - на ежемесячные выплаты денежных средств опекунам (попечителям) на содержание ребенка сироты (детей-сирот), и ребенка (детей), оставшихся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11786 тысяч тенге - на приобретение автотранспорта для осуществления подвоза учащихся;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5411,9 тысяч тенге – на создание лингафонных и мультимедийных кабинетов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4096 тысяч тенге – 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24279 тысяч тенге – на реализацию государственного образовательного заказа в дошкольных организациях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 что в районном бюджете на 2011 год предусмотрены целевые трансферты из республиканского бюджета на проведение противоэпизоотических мероприятий в сумме 9744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«Учесть что в районном бюджете на 2011 год предусмотрен возврат в </w:t>
      </w:r>
      <w:r>
        <w:rPr>
          <w:rFonts w:ascii="Times New Roman"/>
          <w:b w:val="false"/>
          <w:i w:val="false"/>
          <w:color w:val="0d0d0d"/>
          <w:sz w:val="28"/>
        </w:rPr>
        <w:t>республиканского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неиспользованных бюджетных кредитов, выданных в 2010 году для реализации мер социальной поддержки специалистам в сумме 13229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«400 тенге – вознаграждения по бюджетным кредитам, выделенных из </w:t>
      </w:r>
      <w:r>
        <w:rPr>
          <w:rFonts w:ascii="Times New Roman"/>
          <w:b w:val="false"/>
          <w:i w:val="false"/>
          <w:color w:val="0d0d0d"/>
          <w:sz w:val="28"/>
        </w:rPr>
        <w:t>республиканского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бюджета, бюджетам районов для реализации мер социальной поддержки специалистов.»;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Утвердить резерв местного исполнительного органа района на 2011 год в сумме 1300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«7700 тысяч тенге – на увеличение уставного капитала юридических лиц.».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К.Хамитова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М.Исажанов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 области                 Т.Хамитов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района» Акмолинской области                Т.Омаров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маслихата от 10 ноября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d0d0d"/>
          <w:sz w:val="28"/>
        </w:rPr>
        <w:t xml:space="preserve">2011 года № С-37/2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 к решению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"/>
        <w:gridCol w:w="388"/>
        <w:gridCol w:w="409"/>
        <w:gridCol w:w="472"/>
        <w:gridCol w:w="7142"/>
        <w:gridCol w:w="2201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1637083,1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456827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228679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201825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170480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физических лиц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 связи, обороны и иного несельскохозяйственного назначения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 земли сельскохозяйственного назначения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 земли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юридических лиц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 с физических лиц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18311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используемые на собственные производственные нужды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</w:t>
            </w:r>
          </w:p>
        </w:tc>
      </w:tr>
      <w:tr>
        <w:trPr>
          <w:trHeight w:val="5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78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7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1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26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 и иностранных судов, заявлений о повторной выдаче копий судебных 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135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 гражданам справок и повторных свидетельств о регистрации актов гражданского состояния и 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10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5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взимаемая за регистрацию места жительства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16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 и калибра до 4,5 мм включительно)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1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 ввоз на территорию Республики Казахстан и вывоз из Республики Казахстан оружия и патронов к нему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удостоверений тракториста - машиниста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5398,4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1480,4</w:t>
            </w:r>
          </w:p>
        </w:tc>
      </w:tr>
      <w:tr>
        <w:trPr>
          <w:trHeight w:val="54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государственной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1480,4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 находящихся в коммунальной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бюджетным кредитам, выданным из местного бюджета физическим лицам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124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39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6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27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</w:t>
            </w:r>
          </w:p>
        </w:tc>
      </w:tr>
      <w:tr>
        <w:trPr>
          <w:trHeight w:val="52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</w:t>
            </w:r>
          </w:p>
        </w:tc>
      </w:tr>
      <w:tr>
        <w:trPr>
          <w:trHeight w:val="28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300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1171859,7</w:t>
            </w:r>
          </w:p>
        </w:tc>
      </w:tr>
      <w:tr>
        <w:trPr>
          <w:trHeight w:val="5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1171859,7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1171859,7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100685,4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45309,3</w:t>
            </w:r>
          </w:p>
        </w:tc>
      </w:tr>
      <w:tr>
        <w:trPr>
          <w:trHeight w:val="255" w:hRule="atLeast"/>
        </w:trPr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"/>
        <w:gridCol w:w="507"/>
        <w:gridCol w:w="545"/>
        <w:gridCol w:w="545"/>
        <w:gridCol w:w="6842"/>
        <w:gridCol w:w="214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1677825,2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190482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43776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116728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116169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16711</w:t>
            </w:r>
          </w:p>
        </w:tc>
      </w:tr>
      <w:tr>
        <w:trPr>
          <w:trHeight w:val="126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1191150,2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116681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108859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998919,9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998919,9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982694,9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62071,3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22592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7660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75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39479,3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39479,3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56340,5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42553,5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42553,5</w:t>
            </w:r>
          </w:p>
        </w:tc>
      </w:tr>
      <w:tr>
        <w:trPr>
          <w:trHeight w:val="2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6441,5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5963</w:t>
            </w:r>
          </w:p>
        </w:tc>
      </w:tr>
      <w:tr>
        <w:trPr>
          <w:trHeight w:val="99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54323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13774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</w:t>
            </w:r>
          </w:p>
        </w:tc>
      </w:tr>
      <w:tr>
        <w:trPr>
          <w:trHeight w:val="2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21308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19241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100241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39505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10370</w:t>
            </w:r>
          </w:p>
        </w:tc>
      </w:tr>
      <w:tr>
        <w:trPr>
          <w:trHeight w:val="54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20693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6939</w:t>
            </w:r>
          </w:p>
        </w:tc>
      </w:tr>
      <w:tr>
        <w:trPr>
          <w:trHeight w:val="7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5439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</w:t>
            </w:r>
          </w:p>
        </w:tc>
      </w:tr>
      <w:tr>
        <w:trPr>
          <w:trHeight w:val="37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33512,5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23268,5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2416,5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земельных отношений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15537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9895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</w:t>
            </w:r>
          </w:p>
        </w:tc>
      </w:tr>
      <w:tr>
        <w:trPr>
          <w:trHeight w:val="33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31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8599</w:t>
            </w:r>
          </w:p>
        </w:tc>
      </w:tr>
      <w:tr>
        <w:trPr>
          <w:trHeight w:val="5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15482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5735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5671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9747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8447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7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8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021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9304,6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9304,6</w:t>
            </w:r>
          </w:p>
        </w:tc>
      </w:tr>
      <w:tr>
        <w:trPr>
          <w:trHeight w:val="28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9304,6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8699,6</w:t>
            </w:r>
          </w:p>
        </w:tc>
      </w:tr>
      <w:tr>
        <w:trPr>
          <w:trHeight w:val="102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11578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52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Погашение бюджетных кредитов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 банкам-заемщикам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76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-77520,1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77520,1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0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70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49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14238</w:t>
            </w:r>
          </w:p>
        </w:tc>
      </w:tr>
      <w:tr>
        <w:trPr>
          <w:trHeight w:val="5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</w:t>
            </w:r>
          </w:p>
        </w:tc>
      </w:tr>
      <w:tr>
        <w:trPr>
          <w:trHeight w:val="51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022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 xml:space="preserve">Возврат неиспользованных кредитов, выданных из местного бюджета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d0d0d"/>
                <w:sz w:val="20"/>
              </w:rPr>
              <w:t>13229</w:t>
            </w:r>
          </w:p>
        </w:tc>
      </w:tr>
      <w:tr>
        <w:trPr>
          <w:trHeight w:val="270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  <w:tr>
        <w:trPr>
          <w:trHeight w:val="255" w:hRule="atLeast"/>
        </w:trPr>
        <w:tc>
          <w:tcPr>
            <w:tcW w:w="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81076,1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</w:t>
      </w:r>
      <w:r>
        <w:rPr>
          <w:rFonts w:ascii="Times New Roman"/>
          <w:b w:val="false"/>
          <w:i w:val="false"/>
          <w:color w:val="404040"/>
          <w:sz w:val="28"/>
        </w:rPr>
        <w:t xml:space="preserve">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404040"/>
          <w:sz w:val="28"/>
        </w:rPr>
        <w:t>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a5a5a"/>
          <w:sz w:val="28"/>
        </w:rPr>
        <w:t xml:space="preserve">маслихата от 10 ноября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5a5a5a"/>
          <w:sz w:val="28"/>
        </w:rPr>
        <w:t xml:space="preserve">2011 года № С-37/2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 к решению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Енбекшильдерского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22 декабря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года № С-28/2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 акима</w:t>
      </w:r>
      <w:r>
        <w:br/>
      </w:r>
      <w:r>
        <w:rPr>
          <w:rFonts w:ascii="Times New Roman"/>
          <w:b/>
          <w:i w:val="false"/>
          <w:color w:val="000000"/>
        </w:rPr>
        <w:t>
района в городе, города районного значения,</w:t>
      </w:r>
      <w:r>
        <w:br/>
      </w:r>
      <w:r>
        <w:rPr>
          <w:rFonts w:ascii="Times New Roman"/>
          <w:b/>
          <w:i w:val="false"/>
          <w:color w:val="000000"/>
        </w:rPr>
        <w:t>
поселка, аула (села), 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548"/>
        <w:gridCol w:w="548"/>
        <w:gridCol w:w="6946"/>
        <w:gridCol w:w="215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146265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116728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116728</w:t>
            </w:r>
          </w:p>
        </w:tc>
      </w:tr>
      <w:tr>
        <w:trPr>
          <w:trHeight w:val="5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116728</w:t>
            </w:r>
          </w:p>
        </w:tc>
      </w:tr>
      <w:tr>
        <w:trPr>
          <w:trHeight w:val="8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116169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1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28778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5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30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14537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5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14241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7292</w:t>
            </w:r>
          </w:p>
        </w:tc>
      </w:tr>
      <w:tr>
        <w:trPr>
          <w:trHeight w:val="28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4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</w:tr>
      <w:tr>
        <w:trPr>
          <w:trHeight w:val="25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</w:t>
            </w:r>
          </w:p>
        </w:tc>
      </w:tr>
      <w:tr>
        <w:trPr>
          <w:trHeight w:val="27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225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  <w:tr>
        <w:trPr>
          <w:trHeight w:val="51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7"/>
        <w:gridCol w:w="1964"/>
        <w:gridCol w:w="2221"/>
        <w:gridCol w:w="2479"/>
        <w:gridCol w:w="2329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сельским округам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Степняк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Заозерный сельский округ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Валихановский сельский округ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Енбекшильдерский сельский округ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Краснофлотский сельский округ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24275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</w:p>
        </w:tc>
      </w:tr>
      <w:tr>
        <w:trPr>
          <w:trHeight w:val="33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30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7702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7469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8269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30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7694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8261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7889</w:t>
            </w:r>
          </w:p>
        </w:tc>
      </w:tr>
      <w:tr>
        <w:trPr>
          <w:trHeight w:val="30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5758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2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8"/>
        <w:gridCol w:w="2058"/>
        <w:gridCol w:w="2251"/>
        <w:gridCol w:w="2446"/>
        <w:gridCol w:w="2317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Донской сельский округ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Ульгинский сельский округ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Мамайский сельский округ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Зауралский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Баймырзинский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8056</w:t>
            </w:r>
          </w:p>
        </w:tc>
      </w:tr>
      <w:tr>
        <w:trPr>
          <w:trHeight w:val="33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5819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7724</w:t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6722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7716</w:t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7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0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27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7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0"/>
        <w:gridCol w:w="2075"/>
        <w:gridCol w:w="2269"/>
        <w:gridCol w:w="2462"/>
        <w:gridCol w:w="2334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Кенащинский сельский округ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Аксуский сельский округ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Ангалбатырский сельский округ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Макинский сельский округ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Бирсуатский сельский округ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13592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</w:t>
            </w:r>
          </w:p>
        </w:tc>
      </w:tr>
      <w:tr>
        <w:trPr>
          <w:trHeight w:val="33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6606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8274</w:t>
            </w:r>
          </w:p>
        </w:tc>
      </w:tr>
      <w:tr>
        <w:trPr>
          <w:trHeight w:val="30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8876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7946</w:t>
            </w:r>
          </w:p>
        </w:tc>
      </w:tr>
      <w:tr>
        <w:trPr>
          <w:trHeight w:val="30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1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27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0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7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7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28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2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