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5c31" w14:textId="28a5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Есильском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9 декабря 2011 года № 45/7. Зарегистрировано Управлением юстиции Есильского района Акмолинской области 12 января 2012 года № 1-11-146. Утратило силу - решением Есильского районного маслихата Акмолинской области от 27 ноября 2012 года № 12/5</w:t>
      </w:r>
    </w:p>
    <w:p>
      <w:pPr>
        <w:spacing w:after="0"/>
        <w:ind w:left="0"/>
        <w:jc w:val="both"/>
      </w:pPr>
      <w:r>
        <w:rPr>
          <w:rFonts w:ascii="Times New Roman"/>
          <w:b w:val="false"/>
          <w:i w:val="false"/>
          <w:color w:val="ff0000"/>
          <w:sz w:val="28"/>
        </w:rPr>
        <w:t xml:space="preserve">      Сноска. Утратило силу - решением Есильского районного маслихата Акмолинской области от 27.11.2012 </w:t>
      </w:r>
      <w:r>
        <w:rPr>
          <w:rFonts w:ascii="Times New Roman"/>
          <w:b w:val="false"/>
          <w:i w:val="false"/>
          <w:color w:val="ff0000"/>
          <w:sz w:val="28"/>
        </w:rPr>
        <w:t>№ 12/5</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xml:space="preserve">      Сноска. Заголовок в редакции решения Есильского районного маслихата Акмолинской области от 24.04.2012 </w:t>
      </w:r>
      <w:r>
        <w:rPr>
          <w:rFonts w:ascii="Times New Roman"/>
          <w:b w:val="false"/>
          <w:i w:val="false"/>
          <w:color w:val="ff0000"/>
          <w:sz w:val="28"/>
        </w:rPr>
        <w:t>№ 6/2</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Есильский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проживающим в Есильском районе.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А.Жанабергенов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С.Кудабаев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Есильского района                     К.Рахметов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районного маслихата</w:t>
      </w:r>
      <w:r>
        <w:br/>
      </w:r>
      <w:r>
        <w:rPr>
          <w:rFonts w:ascii="Times New Roman"/>
          <w:b w:val="false"/>
          <w:i w:val="false"/>
          <w:color w:val="000000"/>
          <w:sz w:val="28"/>
        </w:rPr>
        <w:t xml:space="preserve">
от 9 декабря 2011 года  </w:t>
      </w:r>
      <w:r>
        <w:br/>
      </w:r>
      <w:r>
        <w:rPr>
          <w:rFonts w:ascii="Times New Roman"/>
          <w:b w:val="false"/>
          <w:i w:val="false"/>
          <w:color w:val="000000"/>
          <w:sz w:val="28"/>
        </w:rPr>
        <w:t xml:space="preserve">
№ 45/7         </w:t>
      </w:r>
    </w:p>
    <w:bookmarkEnd w:id="1"/>
    <w:p>
      <w:pPr>
        <w:spacing w:after="0"/>
        <w:ind w:left="0"/>
        <w:jc w:val="left"/>
      </w:pPr>
      <w:r>
        <w:rPr>
          <w:rFonts w:ascii="Times New Roman"/>
          <w:b/>
          <w:i w:val="false"/>
          <w:color w:val="000000"/>
        </w:rPr>
        <w:t xml:space="preserve"> Правила предоставления жилищной помощи малообеспеченным семьям (гражданам) проживающим в Есильском районе</w:t>
      </w:r>
    </w:p>
    <w:p>
      <w:pPr>
        <w:spacing w:after="0"/>
        <w:ind w:left="0"/>
        <w:jc w:val="both"/>
      </w:pPr>
      <w:r>
        <w:rPr>
          <w:rFonts w:ascii="Times New Roman"/>
          <w:b w:val="false"/>
          <w:i w:val="false"/>
          <w:color w:val="ff0000"/>
          <w:sz w:val="28"/>
        </w:rPr>
        <w:t xml:space="preserve">      Сноска. Заголовок Правил в редакции решения Есильского районного маслихата Акмолинской области от 24.04.2012 </w:t>
      </w:r>
      <w:r>
        <w:rPr>
          <w:rFonts w:ascii="Times New Roman"/>
          <w:b w:val="false"/>
          <w:i w:val="false"/>
          <w:color w:val="ff0000"/>
          <w:sz w:val="28"/>
        </w:rPr>
        <w:t>№ 6/2</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утверждлении Правил предоставления жилищной помощи» и определяют размер и порядок назначения жилищной помощи малообеспеченным семьям (гражданам) проживающим в Есильском районе.</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Есильского района для возмещения затрат по оплате:</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2. Жилищная помощь определяется как разница между суммой оплаты расходов на содержание жилого дома (жилого здания) семьям (гражданам),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w:t>
      </w:r>
      <w:r>
        <w:br/>
      </w:r>
      <w:r>
        <w:rPr>
          <w:rFonts w:ascii="Times New Roman"/>
          <w:b w:val="false"/>
          <w:i w:val="false"/>
          <w:color w:val="000000"/>
          <w:sz w:val="28"/>
        </w:rPr>
        <w:t>
      Доля предельно допустимых расходов на оплату содержания жилища и потребления услуг устанавливается в размере 11% к совокупному доходу семьи.</w:t>
      </w:r>
      <w:r>
        <w:br/>
      </w:r>
      <w:r>
        <w:rPr>
          <w:rFonts w:ascii="Times New Roman"/>
          <w:b w:val="false"/>
          <w:i w:val="false"/>
          <w:color w:val="000000"/>
          <w:sz w:val="28"/>
        </w:rPr>
        <w:t>
      Оплата содержания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3.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w:t>
      </w:r>
      <w:r>
        <w:br/>
      </w:r>
      <w:r>
        <w:rPr>
          <w:rFonts w:ascii="Times New Roman"/>
          <w:b w:val="false"/>
          <w:i w:val="false"/>
          <w:color w:val="000000"/>
          <w:sz w:val="28"/>
        </w:rPr>
        <w:t>
      Установить норму расхода электрической энергии в размере фактического потребления, но не более 75 киловатт на одного человека в месяц.</w:t>
      </w:r>
      <w:r>
        <w:br/>
      </w:r>
      <w:r>
        <w:rPr>
          <w:rFonts w:ascii="Times New Roman"/>
          <w:b w:val="false"/>
          <w:i w:val="false"/>
          <w:color w:val="000000"/>
          <w:sz w:val="28"/>
        </w:rPr>
        <w:t>
      Норма расхода сжиженного газа на семью, состоящую из 1 человека при наличии в квартире эксплуатируемой газовой плиты - расход газа равен 8 килограмм, на семью из двух и трех человек - 10 килограмм, на семью из четырех и более человек – два газовых баллона в месяц по 8 килограмм.</w:t>
      </w:r>
      <w:r>
        <w:br/>
      </w:r>
      <w:r>
        <w:rPr>
          <w:rFonts w:ascii="Times New Roman"/>
          <w:b w:val="false"/>
          <w:i w:val="false"/>
          <w:color w:val="000000"/>
          <w:sz w:val="28"/>
        </w:rPr>
        <w:t>
      Для расчета жилищной помощи семьям, проживающим в частных домостроениях с печным отоплением, учитывать норму расхода угля на 1 квадратный метр жилой площади 49,75 килограмм согласно социальной нормы жилья, но не более 5 тонн на семью в год.</w:t>
      </w:r>
      <w:r>
        <w:br/>
      </w:r>
      <w:r>
        <w:rPr>
          <w:rFonts w:ascii="Times New Roman"/>
          <w:b w:val="false"/>
          <w:i w:val="false"/>
          <w:color w:val="000000"/>
          <w:sz w:val="28"/>
        </w:rPr>
        <w:t>
      Стоимость угля принимать усредненную, сложившуюся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ff0000"/>
          <w:sz w:val="28"/>
        </w:rPr>
        <w:t xml:space="preserve">      Сноска. Пункт 3 Правил с изменениями, внесенными решением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4. Уполномоченным органом по назначению и выплате жилищной помощи определено государственное учреждение «Отдел занятости и социальных программ Есильского района».</w:t>
      </w:r>
    </w:p>
    <w:bookmarkStart w:name="z6" w:id="3"/>
    <w:p>
      <w:pPr>
        <w:spacing w:after="0"/>
        <w:ind w:left="0"/>
        <w:jc w:val="left"/>
      </w:pPr>
      <w:r>
        <w:rPr>
          <w:rFonts w:ascii="Times New Roman"/>
          <w:b/>
          <w:i w:val="false"/>
          <w:color w:val="000000"/>
        </w:rPr>
        <w:t xml:space="preserve"> 
2. Назначение и выплата жилищной помощи</w:t>
      </w:r>
    </w:p>
    <w:bookmarkEnd w:id="3"/>
    <w:p>
      <w:pPr>
        <w:spacing w:after="0"/>
        <w:ind w:left="0"/>
        <w:jc w:val="both"/>
      </w:pPr>
      <w:r>
        <w:rPr>
          <w:rFonts w:ascii="Times New Roman"/>
          <w:b w:val="false"/>
          <w:i w:val="false"/>
          <w:color w:val="000000"/>
          <w:sz w:val="28"/>
        </w:rPr>
        <w:t>      5. Назначение жилищной помощи производится на полный текущий квартал с месяца подачи документов,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ff0000"/>
          <w:sz w:val="28"/>
        </w:rPr>
        <w:t xml:space="preserve">      Сноска. Пункт 5 Правил в редакции решения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6.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документа подтверждающего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счета о размере целевого взноса на капитальный ремонт общего имущества объекта кондоминиума;</w:t>
      </w:r>
      <w:r>
        <w:br/>
      </w:r>
      <w:r>
        <w:rPr>
          <w:rFonts w:ascii="Times New Roman"/>
          <w:b w:val="false"/>
          <w:i w:val="false"/>
          <w:color w:val="000000"/>
          <w:sz w:val="28"/>
        </w:rPr>
        <w:t>
      6) счета о размере ежемесячных взносов на накопление средств на капитальный ремонт общего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7) счета на потребление коммунальных услуг;</w:t>
      </w:r>
      <w:r>
        <w:br/>
      </w:r>
      <w:r>
        <w:rPr>
          <w:rFonts w:ascii="Times New Roman"/>
          <w:b w:val="false"/>
          <w:i w:val="false"/>
          <w:color w:val="000000"/>
          <w:sz w:val="28"/>
        </w:rPr>
        <w:t>
      8) квитанции - счета за услуги телекоммуникаций или копию договора на оказание услуг связи;</w:t>
      </w:r>
      <w:r>
        <w:br/>
      </w:r>
      <w:r>
        <w:rPr>
          <w:rFonts w:ascii="Times New Roman"/>
          <w:b w:val="false"/>
          <w:i w:val="false"/>
          <w:color w:val="000000"/>
          <w:sz w:val="28"/>
        </w:rPr>
        <w:t>
      9)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6 Правил с изменениями, внесенными решением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7. Документы предоставляются в копиях и подлинниках.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w:t>
      </w:r>
      <w:r>
        <w:br/>
      </w:r>
      <w:r>
        <w:rPr>
          <w:rFonts w:ascii="Times New Roman"/>
          <w:b w:val="false"/>
          <w:i w:val="false"/>
          <w:color w:val="000000"/>
          <w:sz w:val="28"/>
        </w:rPr>
        <w:t xml:space="preserve">
      8. </w:t>
      </w:r>
      <w:r>
        <w:rPr>
          <w:rFonts w:ascii="Times New Roman"/>
          <w:b w:val="false"/>
          <w:i w:val="false"/>
          <w:color w:val="ff0000"/>
          <w:sz w:val="28"/>
        </w:rPr>
        <w:t xml:space="preserve">исключен - решением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9. Жилищная помощь ежеквартально назначается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Есильского района»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w:t>
      </w:r>
      <w:r>
        <w:rPr>
          <w:rFonts w:ascii="Times New Roman"/>
          <w:b w:val="false"/>
          <w:i w:val="false"/>
          <w:color w:val="ff0000"/>
          <w:sz w:val="28"/>
        </w:rPr>
        <w:t xml:space="preserve">      Сноска. Пункт 9 Правил в редакции решения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10.Государственным учреждением «Отдел занятости и социальных программ Есильского района» выносится решение об отказе в назначении жилищной помощи в случаях если:</w:t>
      </w:r>
      <w:r>
        <w:br/>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превышает предельно допустимый уровень расходов семьи на эти цели 11 %;</w:t>
      </w:r>
      <w:r>
        <w:br/>
      </w:r>
      <w:r>
        <w:rPr>
          <w:rFonts w:ascii="Times New Roman"/>
          <w:b w:val="false"/>
          <w:i w:val="false"/>
          <w:color w:val="000000"/>
          <w:sz w:val="28"/>
        </w:rPr>
        <w:t>
      2) собственниками или нанимателями (поднанимателями) жилья предоставлены недостоверные сведения.</w:t>
      </w:r>
      <w:r>
        <w:br/>
      </w:r>
      <w:r>
        <w:rPr>
          <w:rFonts w:ascii="Times New Roman"/>
          <w:b w:val="false"/>
          <w:i w:val="false"/>
          <w:color w:val="000000"/>
          <w:sz w:val="28"/>
        </w:rPr>
        <w:t>
</w:t>
      </w:r>
      <w:r>
        <w:rPr>
          <w:rFonts w:ascii="Times New Roman"/>
          <w:b w:val="false"/>
          <w:i w:val="false"/>
          <w:color w:val="ff0000"/>
          <w:sz w:val="28"/>
        </w:rPr>
        <w:t xml:space="preserve">      Сноска. Пункт 10 Правил в редакции решения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11. Государственное учреждение «Отдел занятости и социальных программ Есильского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ff0000"/>
          <w:sz w:val="28"/>
        </w:rPr>
        <w:t xml:space="preserve">      Сноска. Пункт 11 Правил в редакции решения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12.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Есильского района», либо посредством почтового сообщения.</w:t>
      </w:r>
      <w:r>
        <w:br/>
      </w:r>
      <w:r>
        <w:rPr>
          <w:rFonts w:ascii="Times New Roman"/>
          <w:b w:val="false"/>
          <w:i w:val="false"/>
          <w:color w:val="000000"/>
          <w:sz w:val="28"/>
        </w:rPr>
        <w:t>
      В случае возникновения сомнения в достоверности информации государственное учреждение «Отдел занятости и социальных программ Есильского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Есильского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12 Правил в редакции решения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13. Выплата жилищной помощи семьям (гражданам) осуществляется государственным учреждением «Отдел занятости и социальных программ Есильского района» через Есильский районный узел почтовой связи Акмолинского областного филиала акционерного общества «Казпочта» путем зачисления на личные счета заявителей.</w:t>
      </w:r>
      <w:r>
        <w:br/>
      </w:r>
      <w:r>
        <w:rPr>
          <w:rFonts w:ascii="Times New Roman"/>
          <w:b w:val="false"/>
          <w:i w:val="false"/>
          <w:color w:val="000000"/>
          <w:sz w:val="28"/>
        </w:rPr>
        <w:t>
</w:t>
      </w:r>
      <w:r>
        <w:rPr>
          <w:rFonts w:ascii="Times New Roman"/>
          <w:b w:val="false"/>
          <w:i w:val="false"/>
          <w:color w:val="ff0000"/>
          <w:sz w:val="28"/>
        </w:rPr>
        <w:t xml:space="preserve">      Сноска. Пункт 13 Правил в редакции решения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p>
    <w:bookmarkStart w:name="z7" w:id="4"/>
    <w:p>
      <w:pPr>
        <w:spacing w:after="0"/>
        <w:ind w:left="0"/>
        <w:jc w:val="left"/>
      </w:pPr>
      <w:r>
        <w:rPr>
          <w:rFonts w:ascii="Times New Roman"/>
          <w:b/>
          <w:i w:val="false"/>
          <w:color w:val="000000"/>
        </w:rPr>
        <w:t xml:space="preserve"> 
3. Исчисление совокупного дохода семьи (гражданина),</w:t>
      </w:r>
      <w:r>
        <w:br/>
      </w:r>
      <w:r>
        <w:rPr>
          <w:rFonts w:ascii="Times New Roman"/>
          <w:b/>
          <w:i w:val="false"/>
          <w:color w:val="000000"/>
        </w:rPr>
        <w:t>
претендующего на получение жилищной помощи</w:t>
      </w:r>
    </w:p>
    <w:bookmarkEnd w:id="4"/>
    <w:p>
      <w:pPr>
        <w:spacing w:after="0"/>
        <w:ind w:left="0"/>
        <w:jc w:val="both"/>
      </w:pPr>
      <w:r>
        <w:rPr>
          <w:rFonts w:ascii="Times New Roman"/>
          <w:b w:val="false"/>
          <w:i w:val="false"/>
          <w:color w:val="000000"/>
          <w:sz w:val="28"/>
        </w:rPr>
        <w:t>      14.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Есильского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14 Правил в редакции решения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15.</w:t>
      </w:r>
      <w:r>
        <w:rPr>
          <w:rFonts w:ascii="Times New Roman"/>
          <w:b w:val="false"/>
          <w:i w:val="false"/>
          <w:color w:val="ff0000"/>
          <w:sz w:val="28"/>
        </w:rPr>
        <w:t xml:space="preserve"> исключен - решением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16.</w:t>
      </w:r>
      <w:r>
        <w:rPr>
          <w:rFonts w:ascii="Times New Roman"/>
          <w:b w:val="false"/>
          <w:i w:val="false"/>
          <w:color w:val="ff0000"/>
          <w:sz w:val="28"/>
        </w:rPr>
        <w:t xml:space="preserve"> исключен - решением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17.</w:t>
      </w:r>
      <w:r>
        <w:rPr>
          <w:rFonts w:ascii="Times New Roman"/>
          <w:b w:val="false"/>
          <w:i w:val="false"/>
          <w:color w:val="ff0000"/>
          <w:sz w:val="28"/>
        </w:rPr>
        <w:t xml:space="preserve"> исключен - решением Есильского районного маслихата Акмолинской области от 24.04.2012 </w:t>
      </w:r>
      <w:r>
        <w:rPr>
          <w:rFonts w:ascii="Times New Roman"/>
          <w:b w:val="false"/>
          <w:i w:val="false"/>
          <w:color w:val="000000"/>
          <w:sz w:val="28"/>
        </w:rPr>
        <w:t>№ 6/2</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