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f68d" w14:textId="068f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2011 год и сроков предоставления заявки на включение в список получателей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21 апреля 2011 года № А-3/128. Зарегистрировано Управлением юстиции Жаксынского района 11 мая 2011 года № 1-13-132.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принимая во внимание рекомендацию товарищества с ограниченной ответственностью «Научно-производственный центр зернового хозяйства им. А.И.Бараева»,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 предоставления заявки на включение в список получателей субсидий до 10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Утишева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Жаксынского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2011 года № А-3/128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Жаксынского района Акмолинской области от 03.06.2011 </w:t>
      </w:r>
      <w:r>
        <w:rPr>
          <w:rFonts w:ascii="Times New Roman"/>
          <w:b w:val="false"/>
          <w:i w:val="false"/>
          <w:color w:val="ff0000"/>
          <w:sz w:val="28"/>
        </w:rPr>
        <w:t>№ А-5/181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</w:t>
      </w:r>
      <w:r>
        <w:br/>
      </w:r>
      <w:r>
        <w:rPr>
          <w:rFonts w:ascii="Times New Roman"/>
          <w:b/>
          <w:i w:val="false"/>
          <w:color w:val="000000"/>
        </w:rPr>
        <w:t>
по видам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923"/>
        <w:gridCol w:w="2559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культур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29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5 июня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7 июня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июня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10 - 26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10 - 16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15 - 23 мая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