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893" w14:textId="51e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января 2011 года № 361. Зарегистрировано Департаментом юстиции Актюбинской области 11 февраля 2011 года № 3359.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"80 242 746" заменить цифрами "80 861 345",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"27 111 448" заменить цифрами "27 711 448";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"52 731 302" заменить цифрами "52 749 901";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"79 867 748" заменить цифрами "79 892 502,5";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"2 574 371" заменить цифрами "2 574 363",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"736 920" заменить цифрами "736 928";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"1 322 000",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"1 322 000";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"- 2 499 373" заменить цифрами "- 2 927 520,5";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"2 499 373" заменить цифрами "2 927 520,5".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"1 417 730" заменить цифрами "1 497 143";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"621 606" заменить цифрами "628 106";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"950 123" заменить цифрами "937 300";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"601 217" заменить цифрами "677 980";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"371 922" заменить цифрами "383 522";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"25 200" заменить цифрами "12 000";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текущий ремонт объектов образования районам - 54 493 тысячи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"419 230" заменить цифрами "19 230".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ЕСЕНГУЛОВ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2011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80 861 345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27 711 448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11 943 415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52 749 901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48 653 272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79 892 502,5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-2 927 520,5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2 927 520,5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73 907 327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20 939 584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385 117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52 582 626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47 848 529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47 848 529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74 138 958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2011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75 805 865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19 703 745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55 731 268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50 023 461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50 023 461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обеспечение доступа организаций образования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1 336 501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