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93c" w14:textId="8456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149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31 марта 2011 года № 168. Зарегистрировано Департаментом юстиции Актюбинской области 19 апреля 2011 года № 3-5-129.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95-ІV,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149 "О районном бюджете на 2011-2013 годы" (Зарегистрированный в реестре государственной регистрации нормативных правовых актов за № 3-5-124 опубликовано 25 января 2011 года в газете "Иргиз")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"2 035 979" заменить цифрами "2 061 398";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"1 862 485" заменить цифрами "1 887 904";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"2 062 263,3" заменить цифрами "2 087 730,3";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"13 590" заменить цифрами "13 971,9";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"14 243" заменить цифрами "14 624,9";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"-39 874,3" заменить цифрами "-40 304,2";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"39 874,3" заменить цифрами "40 304,2";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втором абзаце цифры "23 464" заменить цифрами "27 474";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организаций-11 571 тыс.тенге".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пунктом 6-1)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2011 год поступление целевых текущих трансфертов из республиканского бюджета на реализацию Программы занятости 2020 в общей сумме 8 988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района".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работы по выдаче разовых талонов – 850 тыс. тенге".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 1 января 2011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Н.Сәрсенбайұлы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Б.Балдан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от 31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1 887 907,0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1 887 907,0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1 887 907,0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2 087 730,3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40 304,2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