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2372" w14:textId="0d92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наименовании улиц села Акши Иргизского сельского округа</w:t>
      </w:r>
    </w:p>
    <w:p>
      <w:pPr>
        <w:spacing w:after="0"/>
        <w:ind w:left="0"/>
        <w:jc w:val="both"/>
      </w:pPr>
      <w:r>
        <w:rPr>
          <w:rFonts w:ascii="Times New Roman"/>
          <w:b w:val="false"/>
          <w:i w:val="false"/>
          <w:color w:val="000000"/>
          <w:sz w:val="28"/>
        </w:rPr>
        <w:t>Решение акима Иргизского сельского округа Иргизского района Актюбинской области от 1 апреля 2011 года № 23. Зарегистрировано Управлением юстиции Иргизского района Актюбинской области 3 мая 2011 года № 3-5-130</w:t>
      </w:r>
    </w:p>
    <w:p>
      <w:pPr>
        <w:spacing w:after="0"/>
        <w:ind w:left="0"/>
        <w:jc w:val="left"/>
      </w:pPr>
      <w:r>
        <w:rPr>
          <w:rFonts w:ascii="Times New Roman"/>
          <w:b w:val="false"/>
          <w:i w:val="false"/>
          <w:color w:val="ff0000"/>
          <w:sz w:val="28"/>
        </w:rPr>
        <w:t xml:space="preserve">      Сноска. В реквизитах, заголовке и по всему тексту решения на казахском языке слова "селолық", "селосы", "селосының" заменены словами "ауылдық", "ауылы" "ауылының", текст на русском языке не меняется решением акима Иргизского сельского округа Иргизского района Актюбинской области от 21.09.2016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 4200 "Об административно-территориальном устройстве в Республике Казахстан", со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а также на основании протокола от 10 января 2011 года собраний жителей села Акши Иргизского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Присвоить следующие названия улицам села Акши Иргизского сельского округа.</w:t>
      </w:r>
      <w:r>
        <w:br/>
      </w:r>
      <w:r>
        <w:rPr>
          <w:rFonts w:ascii="Times New Roman"/>
          <w:b w:val="false"/>
          <w:i w:val="false"/>
          <w:color w:val="000000"/>
          <w:sz w:val="28"/>
        </w:rPr>
        <w:t>
      </w:t>
      </w:r>
      <w:r>
        <w:rPr>
          <w:rFonts w:ascii="Times New Roman"/>
          <w:b w:val="false"/>
          <w:i w:val="false"/>
          <w:color w:val="000000"/>
          <w:sz w:val="28"/>
        </w:rPr>
        <w:t>1) улица Жолболсын Шайкакова;</w:t>
      </w:r>
      <w:r>
        <w:br/>
      </w:r>
      <w:r>
        <w:rPr>
          <w:rFonts w:ascii="Times New Roman"/>
          <w:b w:val="false"/>
          <w:i w:val="false"/>
          <w:color w:val="000000"/>
          <w:sz w:val="28"/>
        </w:rPr>
        <w:t>
      </w:t>
      </w:r>
      <w:r>
        <w:rPr>
          <w:rFonts w:ascii="Times New Roman"/>
          <w:b w:val="false"/>
          <w:i w:val="false"/>
          <w:color w:val="000000"/>
          <w:sz w:val="28"/>
        </w:rPr>
        <w:t>2) улица Зейнолла Ермағанбетова;</w:t>
      </w:r>
      <w:r>
        <w:br/>
      </w:r>
      <w:r>
        <w:rPr>
          <w:rFonts w:ascii="Times New Roman"/>
          <w:b w:val="false"/>
          <w:i w:val="false"/>
          <w:color w:val="000000"/>
          <w:sz w:val="28"/>
        </w:rPr>
        <w:t>
      </w:t>
      </w:r>
      <w:r>
        <w:rPr>
          <w:rFonts w:ascii="Times New Roman"/>
          <w:b w:val="false"/>
          <w:i w:val="false"/>
          <w:color w:val="000000"/>
          <w:sz w:val="28"/>
        </w:rPr>
        <w:t>3) улица 10 лет Астаны;.</w:t>
      </w:r>
      <w:r>
        <w:br/>
      </w:r>
      <w:r>
        <w:rPr>
          <w:rFonts w:ascii="Times New Roman"/>
          <w:b w:val="false"/>
          <w:i w:val="false"/>
          <w:color w:val="000000"/>
          <w:sz w:val="28"/>
        </w:rPr>
        <w:t>
      </w:t>
      </w:r>
      <w:r>
        <w:rPr>
          <w:rFonts w:ascii="Times New Roman"/>
          <w:b w:val="false"/>
          <w:i w:val="false"/>
          <w:color w:val="000000"/>
          <w:sz w:val="28"/>
        </w:rPr>
        <w:t>2. Данное решение вступает в силу по истечению десяти календарных дней после дня их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Иргизского сельского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Кызбергенов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