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6a1d" w14:textId="b176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199 "О бюджете Мартукского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30 марта 2011 года № 227. Зарегистрировано Департаментом юстиции Актюбинской области 18 апреля 2011 года № 3-8-129. Утратило силу в связи с истечением срока действия - письмо маслихата Мартукского района Актюбинской области от 14 марта 2012 года №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Мартукского района Актюбинской области от 14.03.2012 № 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№ 148,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 внесении изменений и дополнений в решение областного маслихата от 13 декабря 2010 года № 333 "Об областном бюджете на 2011-2013 годы" от 14 марта 2011 года № 365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Мартукского района на 2011-2013 годы" от 24 декабря 2010 года № 199 (зарегистрированное в Реестре государственной регистрации нормативных правовых актов за № 3-8-122, опубликованное 3 февраля 2011 года в газете "Мәртөк тынысы" № 6-7)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"3 147 670" заменить цифрами "3 203 744",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"2 741 840" заменить цифрами "2 797 914";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"3 200 277,8" заменить цифрами "3 256 353,1";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"-81 746,8" заменить цифрами "-81 748,1";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"81 746,8" заменить цифрами "81 748,1".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"15 623" заменить цифрами "17 434"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категорию, учителям школ и воспитателям дошкольных организаций образования – 12 917 тысяч тенге".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2011 год поступление целевых текущих трансфертов из республиканского бюджета на реализацию Программы занятости – 2020 в общей сумме 10 706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района".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цифрами "50 000";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работы по выдаче разовых талонов – 640 тысяч тенге".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Т.Нурпазилов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2011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на дому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политики на местном уровне в области обеспечения занятости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эемельных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территория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2011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на дому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политики на местном уровне в области обеспечения занятости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эемельных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территория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2011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2 417 464,0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на дому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политики на местном уровне в области обеспечения занятости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укреплении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эемельных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территория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