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d89e" w14:textId="7c7d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№ 233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31 марта 2011 года № 258. Зарегистрировано Управлением юстиции Уилского района Актюбинской области 8 апреля 2011 года № 3-11-88. Утратило силу в связи с истечением срока применения - (письмо маслихата Уилского района Актюбинской области от 30 мая 2012 года № 51).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Уилского района Актюбинской области от 30.05.2012 № 51).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233 "О районном бюджете на 2011-2013 годы", (зарегистрированное в государственном реестре нормативно-правовых актов за № 3-11-83, опубликованное в газете "Ойыл" от 1 и 8 февраля 2011 года за № 5,6)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"2 305 206 " заменить цифрами "2 361 144",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"2 130 546" заменить цифрами "2 186 484";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"2 342 794,5" заменить цифрами "2 398 581,8";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"18 694" заменить цифрами "17 597,7",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"18 694" заменить цифрами "18 844,7",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"25 846" заменить цифрами "32 416";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"11 172" тысяча тенге – на увеличение размера доплаты за квалификационную категорию, учетилям школ и воспитателям дошкольных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занятости 2020 в общей сумме 7 846 тысяч 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"67 283" заменить цифрами "97 283";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"16 667" заменить цифрами "46 667";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организацию работы по выдаче разовых – 350 тысяча тенге".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К.Сагиданов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Бисекенов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2011 года № 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2398581,8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1469988,7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кредитов,выданных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кредитов,выданных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