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822d" w14:textId="0458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233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22 июля 2011 года № 280. Зарегистрировано Департаментом юстиции Актюбинской области 15 августа 2011 года № 3-11-92. Утратило силу в связи с истечением срока применения - (письмо маслихата Уилского района Актюбинской области от 30 мая 2012 года № 51).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Уилского района Актюбинской области от 30.05.2012 № 51).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233 "О районном бюджете на 2011-2013 годы", (зарегистрированное в государственном реестре нормативно-правовых актов за № 3-11-83, опубликованное в газете "Ойыл" 1 и 8 февраля 2011 года № 5,6)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"2 603 662,2" заменить цифрами "2 568 411,2";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"2 429 002,2" заменить цифрами "2 393 751,2";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"2 641 100" заменить цифрами "2 607 779";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"4500 тысяча тенге - на развитие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"267 496" заменить цифрами "227 745"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Бисекенов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2011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2 568 411,2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163 862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71 364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75 930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13 764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10 673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2 393 751,2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2 393 751,2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2 393 751,2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135 931,2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650 943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1241290,7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1241290,7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жилым домом отнасещеся к категории из раздельных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2011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по бюджетным программам сельских округов по Уилскому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