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5352" w14:textId="38b5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Ескельдинского районного маслихата от 24 декабря 2010 года N 48-284 "О районном бюджете Ескельдинского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Ескельдинского района Алматинской области от 14 ноября 2011 года N 60-347. Зарегистрировано Управлением юстиции Ескельдинского района Департамента юстиции Алматинской области 18 ноября 2011 года N 2-9-130. Утратило силу решением Ескельдинского районного маслихата Алматинской области от 21 мая 2012 года № 6-35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Ескельдинского районного маслихата Алматинской области от 21.05.2012 № 6-35.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Ескельдинского районного маслихата от 24 декабря 2010 года N 48-284 "О районном бюджете Ескельдинского района на 2011-2013 годы" (зарегистрировано в Реестре государственной регистрации нормативных правовых актов 30 декабря 2010 года за N 2-9-117, опубликовано в газете "Заря Семиречья" от 21 января 2011 года N 3), от 21 февраля 2011 года </w:t>
      </w:r>
      <w:r>
        <w:rPr>
          <w:rFonts w:ascii="Times New Roman"/>
          <w:b w:val="false"/>
          <w:i w:val="false"/>
          <w:color w:val="000000"/>
          <w:sz w:val="28"/>
        </w:rPr>
        <w:t>N 50-297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Ескельдинского районного маслихата от 24 декабря 2010 года N 48-284 "О районном бюджете Ескельдинского района на 2011-2013 годы" (зарегистрировано в Реестре государственной регистрации нормативных правовых актов 28 февраля 2011 года за N 2-9-121, опубликовано в газете "Заря Семиречья" от 18 марта 2011 года  N 12-13), от 24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52-311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Ескельдинского районного маслихата от 24 декабря 2010 года N 48-284 "О районном бюджете Ескельдинского района на 2011-2013 годы" (зарегистрировано в Реестре государственной регистрации нормативных правовых актов 8 апреля 2011 года за N 2-9-122, опубликовано в газете "Заря Семиречья" от 22 апреля 2011 года N 17 ), от 15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53-317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Ескельдинского районного маслихата от 24 декабря 2010 года N 48-284 "О районном бюджете Ескельдинского района на 2011-2013 годы" (зарегистрировано в Реестре государственной регистрации нормативных правовых актов 21 апреля 2011 года за N 2-9-123, опубликовано в газете "Заря Семиречья" от 6 мая 2011 года N 19), от 15 июля 2011 года </w:t>
      </w:r>
      <w:r>
        <w:rPr>
          <w:rFonts w:ascii="Times New Roman"/>
          <w:b w:val="false"/>
          <w:i w:val="false"/>
          <w:color w:val="000000"/>
          <w:sz w:val="28"/>
        </w:rPr>
        <w:t>N 55-326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Ескельдинского районного маслихата от 24 декабря 2010 года N 48-284 "О районном бюджете Ескельдинского района на 2011-2013 годы" (зарегистрировано в Реестре государственной регистрации нормативных правовых актов 27 июля 2011 года за N 2-9-126, опубликовано в газете "Заря Семиречья" от 12 августа 2011 года N 33), от 21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N 59-342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Ескельдинского районного маслихата от 24 декабря 2010 года N 48-284 "О районном бюджете Ескельдинского района на 2011-2013 годы" (зарегистрировано в Реестре государственной регистрации нормативных правовых актов 25 октября 2011 года за N 2-9-129,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"4176338" заменить на цифру "4171874";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"4037449" заменить на цифру "4032985";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цифру "4178982" заменить на цифру "4174518".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2011 год в районном бюджете предусмотрены следующие целевые трансферты на развитие" цифру "1337724" заменить на "1328515";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 инженерно-коммуникационных сетей в рамках Программы занятости 2020" цифру "10809" заменить на цифру "1600".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 областного бюджета в районный бюджет предусмотрены целевые текущие трансферты" цифру "527451" заменить на "532196";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приобретение лингофонного и мультимедийного кабинета с республиканского бюджета" цифру "11082" заменить на цифру "10817";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оснащение учебными материалами кабинетов физики, химии и биологии с республиканского бюджета" цифру "8194" заменить на цифру "8140";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родителей" цифру "15241" заменить на цифру "15278";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 из республиканского бюджета на проведение противоэпизоотических мероприятий" цифру "38180" заменить на "53213";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 на увеличение размера доплаты за квалификационную категорию учителям школ и воспитателям дошкольных организаций образования" цифру "15902" заменить на цифру "19928";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"целевые текущие трансферты на предупреждение и ликвидация чрезвычайных ситуаций - 50000 тысяч тенге" дополнить строку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 счет трансфертов с республиканского бюджета - 1248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"государственные услуги общего характера" цифру "201640" заменить на цифру "199280";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"образование" цифру "1905593" заменить на цифру "1910584";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"Жилищно-коммунальное хозяйство" цифру "1420656" заменить на цифру "1413717";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"Культура, спорт, туризм и информационное пространство" цифру "185335" заменить на цифру "185575";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"80092" заменить на цифру "79885";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"Прочие" цифру "30927" заменить на цифру "30727".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Приложение 2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очередной LX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IV созыва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Досанов Косан Садыкович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Тастанбаев Калабек Тастанбаевич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экономики,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                        Идрисов Даулет Садырович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ноября 2011 года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N 60-347 от 14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Ескельдинского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48-284"О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48-284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93"/>
        <w:gridCol w:w="633"/>
        <w:gridCol w:w="9573"/>
        <w:gridCol w:w="19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4171874</w:t>
            </w:r>
          </w:p>
        </w:tc>
      </w:tr>
      <w:tr>
        <w:trPr>
          <w:trHeight w:val="4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122433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106557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</w:tr>
      <w:tr>
        <w:trPr>
          <w:trHeight w:val="4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6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6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</w:t>
            </w:r>
          </w:p>
        </w:tc>
      </w:tr>
      <w:tr>
        <w:trPr>
          <w:trHeight w:val="4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6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15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4032985</w:t>
            </w:r>
          </w:p>
        </w:tc>
      </w:tr>
      <w:tr>
        <w:trPr>
          <w:trHeight w:val="7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4032985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4032985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71"/>
        <w:gridCol w:w="752"/>
        <w:gridCol w:w="752"/>
        <w:gridCol w:w="8665"/>
        <w:gridCol w:w="200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4174518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199280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169781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69438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52727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88071</w:t>
            </w:r>
          </w:p>
        </w:tc>
      </w:tr>
      <w:tr>
        <w:trPr>
          <w:trHeight w:val="10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88071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11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</w:t>
            </w:r>
          </w:p>
        </w:tc>
      </w:tr>
      <w:tr>
        <w:trPr>
          <w:trHeight w:val="11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</w:t>
            </w:r>
          </w:p>
        </w:tc>
      </w:tr>
      <w:tr>
        <w:trPr>
          <w:trHeight w:val="21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15025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117026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116916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116916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116916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0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1910585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175780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175780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175780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1688033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1683885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1683885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46772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46772</w:t>
            </w:r>
          </w:p>
        </w:tc>
      </w:tr>
      <w:tr>
        <w:trPr>
          <w:trHeight w:val="10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</w:t>
            </w:r>
          </w:p>
        </w:tc>
      </w:tr>
      <w:tr>
        <w:trPr>
          <w:trHeight w:val="13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138372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118738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118738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29392</w:t>
            </w:r>
          </w:p>
        </w:tc>
      </w:tr>
      <w:tr>
        <w:trPr>
          <w:trHeight w:val="20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</w:t>
            </w:r>
          </w:p>
        </w:tc>
      </w:tr>
      <w:tr>
        <w:trPr>
          <w:trHeight w:val="17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</w:t>
            </w:r>
          </w:p>
        </w:tc>
      </w:tr>
      <w:tr>
        <w:trPr>
          <w:trHeight w:val="13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1413727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211656</w:t>
            </w:r>
          </w:p>
        </w:tc>
      </w:tr>
      <w:tr>
        <w:trPr>
          <w:trHeight w:val="10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211656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183923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1165194</w:t>
            </w:r>
          </w:p>
        </w:tc>
      </w:tr>
      <w:tr>
        <w:trPr>
          <w:trHeight w:val="10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1022194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963869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53890</w:t>
            </w:r>
          </w:p>
        </w:tc>
      </w:tr>
      <w:tr>
        <w:trPr>
          <w:trHeight w:val="8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36877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36877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17637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185575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142666</w:t>
            </w:r>
          </w:p>
        </w:tc>
      </w:tr>
      <w:tr>
        <w:trPr>
          <w:trHeight w:val="10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142666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142666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13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29066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29066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23796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</w:t>
            </w:r>
          </w:p>
        </w:tc>
      </w:tr>
      <w:tr>
        <w:trPr>
          <w:trHeight w:val="17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79885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20116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0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</w:tr>
      <w:tr>
        <w:trPr>
          <w:trHeight w:val="13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</w:p>
        </w:tc>
      </w:tr>
      <w:tr>
        <w:trPr>
          <w:trHeight w:val="10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53213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53213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53213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</w:t>
            </w:r>
          </w:p>
        </w:tc>
      </w:tr>
      <w:tr>
        <w:trPr>
          <w:trHeight w:val="23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90948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90948</w:t>
            </w:r>
          </w:p>
        </w:tc>
      </w:tr>
      <w:tr>
        <w:trPr>
          <w:trHeight w:val="10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90948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90948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30727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30727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0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13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50"/>
        <w:gridCol w:w="831"/>
        <w:gridCol w:w="791"/>
        <w:gridCol w:w="8414"/>
        <w:gridCol w:w="204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53"/>
        <w:gridCol w:w="733"/>
        <w:gridCol w:w="9229"/>
        <w:gridCol w:w="205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10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71"/>
        <w:gridCol w:w="692"/>
        <w:gridCol w:w="730"/>
        <w:gridCol w:w="8548"/>
        <w:gridCol w:w="206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41114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12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10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13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630"/>
        <w:gridCol w:w="732"/>
        <w:gridCol w:w="732"/>
        <w:gridCol w:w="8448"/>
        <w:gridCol w:w="2106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13"/>
        <w:gridCol w:w="773"/>
        <w:gridCol w:w="9229"/>
        <w:gridCol w:w="213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-64758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64758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N 60-347 от 14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48-284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Ескельдинского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48-284 от 24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Ескельдинского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инвестиционных проектов по Ескельдинскому</w:t>
      </w:r>
      <w:r>
        <w:br/>
      </w:r>
      <w:r>
        <w:rPr>
          <w:rFonts w:ascii="Times New Roman"/>
          <w:b/>
          <w:i w:val="false"/>
          <w:color w:val="000000"/>
        </w:rPr>
        <w:t>
району на 2011-2013 годы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03"/>
        <w:gridCol w:w="785"/>
        <w:gridCol w:w="747"/>
        <w:gridCol w:w="5904"/>
        <w:gridCol w:w="1501"/>
        <w:gridCol w:w="1302"/>
        <w:gridCol w:w="163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1414101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183097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328737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1372415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272632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152632</w:t>
            </w:r>
          </w:p>
        </w:tc>
      </w:tr>
      <w:tr>
        <w:trPr>
          <w:trHeight w:val="1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152632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183923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1160759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8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1017759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963869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9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  <w:tr>
        <w:trPr>
          <w:trHeight w:val="9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