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a59" w14:textId="9e35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Сарканского районного маслихата от 22 декабря 2010 года N 41-239 "О бюджете Сарканского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15 июля 2011 года N 48-279. Зарегистрировано Управлением юстиции Сарканского района Департамента юстиции Алматинской области 28 июля 2011 N 2-17-104.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Сарканского районного маслихата от 22 декабря 2010 года "О бюджете Сарканского района на 2011-2013 годы" за  N 41-239 (зарегистрировано в Управлении юстиции Сарканского района в государственном Реестре нормативных правовых актов 31 декабря 2010 года за N 2-17-94, опубликовано в газете "Саркан" за N 2 от 07 января 2011 года), внесено изменение Сарканским районным маслихатом 22 февраля 2011 года в решение "Сарканского районного маслихата от 22 декабря 2010 года за N 44-265 "О бюджете Сарканского района на 2011-2013 годы" за N 41-239 (зарегистрировано в Управлении юстиции Сарканского района в государственном Реестре нормативных правовых актов 23 февраля 2011 года за N 2-17-95, опубликовано в газете "Саркан" за N 12 от 04 марта 2011 года); внесено изменение и дополнение Сарканским районным маслихатом 18 марта 2011 года за N 45-269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31 марта 2011 года за N 2-17-100, опубликовано в газете "Саркан" за N 19 от 15 апреля 2011 года), внесено изменение Сарканским районным маслихатом 14 апреля 2011 года за N 46-273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25 апреля 2011 года за N 2-17-103, опубликовано в газете "Саркан" за N 21-22 от 29 апреля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"3013203" заменить на цифру "3149727",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"133140" заменить на цифру "157939";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"2844" заменить на цифру "9645";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"2865249" заменить на цифру "2970173".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"3049538" заменить на цифру "3186061".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"Погашение кредита" дополнить цифрой "832".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22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19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 20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Приложение 28 к указанному решению дополнить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48 сессии районного маслихата              С. Турсумбаев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Рахметкалиев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52"/>
        <w:gridCol w:w="547"/>
        <w:gridCol w:w="9738"/>
        <w:gridCol w:w="189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3149727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150909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2970173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2970173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48"/>
        <w:gridCol w:w="729"/>
        <w:gridCol w:w="867"/>
        <w:gridCol w:w="8766"/>
        <w:gridCol w:w="185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3186061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175240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2120178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1554893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1523946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367130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140063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60594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144970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31995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31995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31"/>
        <w:gridCol w:w="708"/>
        <w:gridCol w:w="9452"/>
        <w:gridCol w:w="1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64"/>
        <w:gridCol w:w="684"/>
        <w:gridCol w:w="842"/>
        <w:gridCol w:w="8653"/>
        <w:gridCol w:w="17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69"/>
        <w:gridCol w:w="727"/>
        <w:gridCol w:w="9415"/>
        <w:gridCol w:w="17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6"/>
        <w:gridCol w:w="769"/>
        <w:gridCol w:w="690"/>
        <w:gridCol w:w="8693"/>
        <w:gridCol w:w="17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 выданных из местного бюджета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реализацию программы "Балапан" дошкольным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выделено из областного бюджета целевые текущие трансферты для</w:t>
      </w:r>
      <w:r>
        <w:br/>
      </w:r>
      <w:r>
        <w:rPr>
          <w:rFonts w:ascii="Times New Roman"/>
          <w:b/>
          <w:i w:val="false"/>
          <w:color w:val="000000"/>
        </w:rPr>
        <w:t>
укрепления материально-технической базы и проведение</w:t>
      </w:r>
      <w:r>
        <w:br/>
      </w:r>
      <w:r>
        <w:rPr>
          <w:rFonts w:ascii="Times New Roman"/>
          <w:b/>
          <w:i w:val="false"/>
          <w:color w:val="000000"/>
        </w:rPr>
        <w:t>
капитального ремонта детских садов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49"/>
        <w:gridCol w:w="731"/>
        <w:gridCol w:w="790"/>
        <w:gridCol w:w="8694"/>
        <w:gridCol w:w="17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70110,0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2"/>
        <w:gridCol w:w="811"/>
        <w:gridCol w:w="8707"/>
        <w:gridCol w:w="17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298758,0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9"/>
        <w:gridCol w:w="651"/>
        <w:gridCol w:w="670"/>
        <w:gridCol w:w="683"/>
        <w:gridCol w:w="8178"/>
        <w:gridCol w:w="181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системы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0"/>
        <w:gridCol w:w="749"/>
        <w:gridCol w:w="789"/>
        <w:gridCol w:w="8681"/>
        <w:gridCol w:w="18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91527,0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48-279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выделено</w:t>
      </w:r>
      <w:r>
        <w:br/>
      </w:r>
      <w:r>
        <w:rPr>
          <w:rFonts w:ascii="Times New Roman"/>
          <w:b/>
          <w:i w:val="false"/>
          <w:color w:val="000000"/>
        </w:rPr>
        <w:t>
на обеспечение деятельности центров занятости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"Занятость-2020"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28"/>
        <w:gridCol w:w="691"/>
        <w:gridCol w:w="710"/>
        <w:gridCol w:w="8881"/>
        <w:gridCol w:w="18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