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15ce" w14:textId="2421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22 декабря 2010 года N 41-239 "О бюджете Сарканского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20 октября 2011 года N 51-301. Зарегистрировано Управлением юстиции Сарканского района Департамента юстиции Алматинской области 25 октября 2011 N 2-17-105.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Сарканского районного маслихата от 22 декабря 2010 года "О бюджете Сарканского района на 2011-2013 годы" N 41-239 (зарегистрировано в Управлении юстиции Сарканского района в государственном Реестре нормативных правовых актов 31 декабря 2010 года N 2-17-94, опубликовано в газете "Саркан" за N 2 от 07 января 2011 года), внесено изменение Сарканским районным маслихатом 22 февраля 2011 года N 44-265 в решение "Сарканского районного маслихата от 22 декабря 2010 года "О бюджете Сарканского района на 2011-2013 годы" за N 41-239 (зарегистрировано в Управлении юстиции Сарканского района в государственном Реестре нормативных правовых актов 23 февраля 2011 года N 2-17-95, опубликовано в газете Саркан" N 12 от 04 марта 2011 года); внесено изменение и дополнение Сарканским районным маслихатом 18 марта 2011 года N 45-269 в решение "Сарканского районного маслихата от 22 декабря 2010 года за N 41-239 "О бюджете Сарканского района на 2011-2013 годы" (зарегистрировано в Управлении юстиции Сарканского района в государственном Реестре нормативных правовых актов 31 марта 2011 года за N 2-17-100, опубликовано в газете "Саркан" N 19 от 15 апреля 2011 года), внесено изменение Сарканским районным маслихатом 14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46-237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"Сарканского районного маслихата от 22 декабря 2010 года за N 41-239 "О бюджете Сарканского района на 2011-2013 годы" (зарегистрировано в Управлении юстиции Сарканского района в государственном Реестре нормативных правовых актов 25 апреля 2011 года за N 2-17-103, опубликовано в газете "Саркан" за N 21-22 от 29 апреля 2011 года), внесено изменение Сарканским районным маслихатом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48-279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"Сарканского районного маслихата от 22 декабря 2010 года за N 41-239 "О бюджете Сарканского района на 2011-2013 годы" (зарегистрировано в Управлении юстиции Сарканского района в государственном Реестре нормативных правовых актов 28 июля 2011 года за N 2-17-104, опубликовано в газете "Саркан" за N 37 от 5 августа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"3149727" заменить на цифру "3496266",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"2970173" заменить на цифру "3316712".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"3186061" заменить на цифру "3532600";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"Чистые бюджетные кредитования" "27655" заменить на цифру "30182";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"Погашение кредита" цифру "832" заменить на цифру "664".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Приложение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Приложение 22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Приложение 18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Приложение 20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Приложение 9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Приложение 17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Приложение 16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51 сессии районного маслихата              Кулахметова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Рахметкалиев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51-301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29"/>
        <w:gridCol w:w="486"/>
        <w:gridCol w:w="9885"/>
        <w:gridCol w:w="173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3496266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8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24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3316712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3316712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3316712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65"/>
        <w:gridCol w:w="726"/>
        <w:gridCol w:w="648"/>
        <w:gridCol w:w="9043"/>
        <w:gridCol w:w="17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3532600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184072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106219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</w:p>
        </w:tc>
      </w:tr>
      <w:tr>
        <w:trPr>
          <w:trHeight w:val="9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9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15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</w:p>
        </w:tc>
      </w:tr>
      <w:tr>
        <w:trPr>
          <w:trHeight w:val="8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</w:t>
            </w:r>
          </w:p>
        </w:tc>
      </w:tr>
      <w:tr>
        <w:trPr>
          <w:trHeight w:val="15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9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2073356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199499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9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198575</w:t>
            </w:r>
          </w:p>
        </w:tc>
      </w:tr>
      <w:tr>
        <w:trPr>
          <w:trHeight w:val="5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186375</w:t>
            </w:r>
          </w:p>
        </w:tc>
      </w:tr>
      <w:tr>
        <w:trPr>
          <w:trHeight w:val="9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1579843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1578544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1550081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294014</w:t>
            </w:r>
          </w:p>
        </w:tc>
      </w:tr>
      <w:tr>
        <w:trPr>
          <w:trHeight w:val="6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</w:tr>
      <w:tr>
        <w:trPr>
          <w:trHeight w:val="5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65256</w:t>
            </w:r>
          </w:p>
        </w:tc>
      </w:tr>
      <w:tr>
        <w:trPr>
          <w:trHeight w:val="9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</w:t>
            </w:r>
          </w:p>
        </w:tc>
      </w:tr>
      <w:tr>
        <w:trPr>
          <w:trHeight w:val="6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140906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123645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30219</w:t>
            </w:r>
          </w:p>
        </w:tc>
      </w:tr>
      <w:tr>
        <w:trPr>
          <w:trHeight w:val="15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9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18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6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9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6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573982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58702</w:t>
            </w:r>
          </w:p>
        </w:tc>
      </w:tr>
      <w:tr>
        <w:trPr>
          <w:trHeight w:val="6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9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440435</w:t>
            </w:r>
          </w:p>
        </w:tc>
      </w:tr>
      <w:tr>
        <w:trPr>
          <w:trHeight w:val="8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440435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430371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74825</w:t>
            </w:r>
          </w:p>
        </w:tc>
      </w:tr>
      <w:tr>
        <w:trPr>
          <w:trHeight w:val="9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</w:t>
            </w:r>
          </w:p>
        </w:tc>
      </w:tr>
      <w:tr>
        <w:trPr>
          <w:trHeight w:val="9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162970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2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6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13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12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88901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9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9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12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6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9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6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6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19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139545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139545</w:t>
            </w:r>
          </w:p>
        </w:tc>
      </w:tr>
      <w:tr>
        <w:trPr>
          <w:trHeight w:val="9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139545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139545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47967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47967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8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6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13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9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</w:t>
            </w:r>
          </w:p>
        </w:tc>
      </w:tr>
      <w:tr>
        <w:trPr>
          <w:trHeight w:val="9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9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48"/>
        <w:gridCol w:w="661"/>
        <w:gridCol w:w="9627"/>
        <w:gridCol w:w="1797"/>
      </w:tblGrid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59"/>
        <w:gridCol w:w="598"/>
        <w:gridCol w:w="598"/>
        <w:gridCol w:w="9073"/>
        <w:gridCol w:w="181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49"/>
        <w:gridCol w:w="604"/>
        <w:gridCol w:w="9633"/>
        <w:gridCol w:w="186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-66516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66516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06"/>
        <w:gridCol w:w="649"/>
        <w:gridCol w:w="649"/>
        <w:gridCol w:w="9009"/>
        <w:gridCol w:w="181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51-301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реализацию программы "Балапан" дошкольным организациям</w:t>
      </w:r>
      <w:r>
        <w:br/>
      </w:r>
      <w:r>
        <w:rPr>
          <w:rFonts w:ascii="Times New Roman"/>
          <w:b/>
          <w:i w:val="false"/>
          <w:color w:val="000000"/>
        </w:rPr>
        <w:t>
выделено из областного бюджета целевые текущие трансферты для</w:t>
      </w:r>
      <w:r>
        <w:br/>
      </w:r>
      <w:r>
        <w:rPr>
          <w:rFonts w:ascii="Times New Roman"/>
          <w:b/>
          <w:i w:val="false"/>
          <w:color w:val="000000"/>
        </w:rPr>
        <w:t>
укрепления материально-технической базы и проведение</w:t>
      </w:r>
      <w:r>
        <w:br/>
      </w:r>
      <w:r>
        <w:rPr>
          <w:rFonts w:ascii="Times New Roman"/>
          <w:b/>
          <w:i w:val="false"/>
          <w:color w:val="000000"/>
        </w:rPr>
        <w:t>
капитального ремонта детских садов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26"/>
        <w:gridCol w:w="650"/>
        <w:gridCol w:w="688"/>
        <w:gridCol w:w="8680"/>
        <w:gridCol w:w="185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69953,0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51-301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из областного бюджета на развитие объектов образования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26"/>
        <w:gridCol w:w="707"/>
        <w:gridCol w:w="707"/>
        <w:gridCol w:w="8544"/>
        <w:gridCol w:w="191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298758,0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51-301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из областного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развитие государственного жилищного строительства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586"/>
        <w:gridCol w:w="648"/>
        <w:gridCol w:w="648"/>
        <w:gridCol w:w="614"/>
        <w:gridCol w:w="8041"/>
        <w:gridCol w:w="190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32978,0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51-301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из областного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системы водоснабжения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87"/>
        <w:gridCol w:w="649"/>
        <w:gridCol w:w="649"/>
        <w:gridCol w:w="8641"/>
        <w:gridCol w:w="191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409631,0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51-301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из республиканского бюджета на</w:t>
      </w:r>
      <w:r>
        <w:br/>
      </w:r>
      <w:r>
        <w:rPr>
          <w:rFonts w:ascii="Times New Roman"/>
          <w:b/>
          <w:i w:val="false"/>
          <w:color w:val="000000"/>
        </w:rPr>
        <w:t>
ежемесячные выплаты денежных средств опекунам (попечителям) на</w:t>
      </w:r>
      <w:r>
        <w:br/>
      </w:r>
      <w:r>
        <w:rPr>
          <w:rFonts w:ascii="Times New Roman"/>
          <w:b/>
          <w:i w:val="false"/>
          <w:color w:val="000000"/>
        </w:rPr>
        <w:t>
содержание ребенка сироты (детей-сирот), и ребенка (детей),</w:t>
      </w:r>
      <w:r>
        <w:br/>
      </w:r>
      <w:r>
        <w:rPr>
          <w:rFonts w:ascii="Times New Roman"/>
          <w:b/>
          <w:i w:val="false"/>
          <w:color w:val="000000"/>
        </w:rPr>
        <w:t>
оставшегося без попечения родителей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24"/>
        <w:gridCol w:w="649"/>
        <w:gridCol w:w="688"/>
        <w:gridCol w:w="8572"/>
        <w:gridCol w:w="196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69953,0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51-301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кредиты для реализации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специалистов социальной сферы сельских населенных пунктов на</w:t>
      </w:r>
      <w:r>
        <w:br/>
      </w:r>
      <w:r>
        <w:rPr>
          <w:rFonts w:ascii="Times New Roman"/>
          <w:b/>
          <w:i w:val="false"/>
          <w:color w:val="000000"/>
        </w:rPr>
        <w:t>
2011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05"/>
        <w:gridCol w:w="649"/>
        <w:gridCol w:w="688"/>
        <w:gridCol w:w="8598"/>
        <w:gridCol w:w="19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51-301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Реализация мер социальной поддержки специалистов социальной</w:t>
      </w:r>
      <w:r>
        <w:br/>
      </w:r>
      <w:r>
        <w:rPr>
          <w:rFonts w:ascii="Times New Roman"/>
          <w:b/>
          <w:i w:val="false"/>
          <w:color w:val="000000"/>
        </w:rPr>
        <w:t>
сферы сельских населенных пунктов за счет целевого трансферта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86"/>
        <w:gridCol w:w="687"/>
        <w:gridCol w:w="707"/>
        <w:gridCol w:w="8393"/>
        <w:gridCol w:w="2026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