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ef00" w14:textId="74fe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7 декабря 2011 года № 41-3. Зарегистрировано Департаментом юстиции Жамбылской области от 12 декабря 2011 года № 1799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 от 24 ноября 2011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147 511 499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13 316 920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578 022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133 504 557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148 084 105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891 108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1 849 988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958 880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активами– 898 277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462 500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(профицит) – - 2 361 991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2 361 991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Жамбылского областного маслихата от 23.02.2012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03.04.2012 </w:t>
      </w:r>
      <w:r>
        <w:rPr>
          <w:rFonts w:ascii="Times New Roman"/>
          <w:b w:val="false"/>
          <w:i w:val="false"/>
          <w:color w:val="ff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19.07.2012 </w:t>
      </w:r>
      <w:r>
        <w:rPr>
          <w:rFonts w:ascii="Times New Roman"/>
          <w:b w:val="false"/>
          <w:i w:val="false"/>
          <w:color w:val="ff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24.08.2012 </w:t>
      </w:r>
      <w:r>
        <w:rPr>
          <w:rFonts w:ascii="Times New Roman"/>
          <w:b w:val="false"/>
          <w:i w:val="false"/>
          <w:color w:val="ff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26.11.2012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07.12.2012 </w:t>
      </w:r>
      <w:r>
        <w:rPr>
          <w:rFonts w:ascii="Times New Roman"/>
          <w:b w:val="false"/>
          <w:i w:val="false"/>
          <w:color w:val="ff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2012 год объемы субвенций, передаваемых из областного бюджета в городской и районные бюджеты в сумме 41 661 429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Байзакскому району – 3 735 014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Жамбылскому району – 3 614 115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Жуалынскому району – 3 361 953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Кордайскому району – 4 491 442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Меркенскому району – 3 521 828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Мойынкумскому району – 1 934 017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Сарысускому району – 2 851 093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Таласскому району – 2 685 590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району Т.Рыскулова – 2 842 131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Шускому району – 3 986 494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городу Тараз – 8 637 752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2012-2014 годы предусмотреть средства на выплату надбавки к заработной плате специалистам государственных учреждений и организаций здравоохранения, социального обеспечения, образования, культуры и спорта, финансируемых из областного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областном бюджете на 2012 год бюджетам районов и города Тараз предусмотрены целевые текущие трансферты за счет средств республиканского бюджета, распределение которых определяются на основании постановления акимата Жамбылской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на повышение оплаты труда учителям, прошедшим повышение квалификации по учебным программам </w:t>
      </w:r>
      <w:r>
        <w:rPr>
          <w:rFonts w:ascii="Times New Roman"/>
          <w:b w:val="false"/>
          <w:i w:val="false"/>
          <w:color w:val="000000"/>
          <w:sz w:val="28"/>
        </w:rPr>
        <w:t>АОО "Назарбаев интеллектуальные школы"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на поддержку частного предпринимательства в регионах в рамках программы </w:t>
      </w:r>
      <w:r>
        <w:rPr>
          <w:rFonts w:ascii="Times New Roman"/>
          <w:b w:val="false"/>
          <w:i w:val="false"/>
          <w:color w:val="000000"/>
          <w:sz w:val="28"/>
        </w:rPr>
        <w:t>"Дорожная карта бизнеса-2020"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на реализацию проектов, а также государственную поддержку местного самоуправления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"Развитие регионов"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на оказание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 на решение вопросов обустройства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 организацию и проведению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дополнениями, внесенными решением Жамбылского областного маслихата от 03.04.2012 </w:t>
      </w:r>
      <w:r>
        <w:rPr>
          <w:rFonts w:ascii="Times New Roman"/>
          <w:b w:val="false"/>
          <w:i w:val="false"/>
          <w:color w:val="ff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областном бюджете на 2012 год за счет средств республиканского бюджета бюджетам районов и города Тараз целевые трансферты на развитие, распределение которых определяются на основании постановления акимата Жамбылской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развитие системы водоснабжения и водоотведения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проектирование, строительство и (или) приобретение жилья государственного коммунального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на развитие и обустройство недостающей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Программы занятости 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на строительство и реконструкцию объектов коммунально-инженерной, инженерно-транспортной и социальной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на развитие инженерной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"Развитие регионов"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дополнениями, внесенными решением Жамбылского областного маслихата от 03.04.2012 </w:t>
      </w:r>
      <w:r>
        <w:rPr>
          <w:rFonts w:ascii="Times New Roman"/>
          <w:b w:val="false"/>
          <w:i w:val="false"/>
          <w:color w:val="ff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областном бюджете на 2012 год за счет кредитов из республиканского бюджета бюджетам районов и города Тараз предусмотрены кредиты на проектирование, строительство и (или) приобретение жилья, на проведение ремонта общего имущества объектов кондоминиума, на реализацию мер социальной поддержки специалистов, на содействие развитию предпринимательства на селе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распределение которых определяются на основании постановления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В областном бюджете на 2012 год за счет средств областного бюджета бюджетам районов и города Тараз предусмотрены целевые текущие трансферты и трансферты на развитие, распределение которых определяются на основании постановления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области на 2012 год в объеме 156 736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Жамбылского областного маслихата от 26.11.2012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перечень местных бюджетных программ, не подлежащих секвестру в процессе исполнения местных бюджетов на 2012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 МАЙЛЫБАЕВ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от 7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внесенной решением Жамбылского областного маслихата от 07.12.2012 </w:t>
      </w:r>
      <w:r>
        <w:rPr>
          <w:rFonts w:ascii="Times New Roman"/>
          <w:b w:val="false"/>
          <w:i w:val="false"/>
          <w:color w:val="ff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133 504 557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133 023 698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133 023 698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83"/>
        <w:gridCol w:w="983"/>
        <w:gridCol w:w="6628"/>
        <w:gridCol w:w="3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148 084 105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 за счет целевых трансфертов на развитие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-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возврата недоиспользованных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7"/>
        <w:gridCol w:w="597"/>
        <w:gridCol w:w="3816"/>
        <w:gridCol w:w="6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- 2 361 991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1508"/>
        <w:gridCol w:w="6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038"/>
        <w:gridCol w:w="2038"/>
        <w:gridCol w:w="2645"/>
        <w:gridCol w:w="4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от 7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120 328 797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06"/>
        <w:gridCol w:w="1006"/>
        <w:gridCol w:w="6497"/>
        <w:gridCol w:w="30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 за счет целевых трансфертов на развитие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-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857"/>
        <w:gridCol w:w="1857"/>
        <w:gridCol w:w="2683"/>
        <w:gridCol w:w="4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1"/>
        <w:gridCol w:w="761"/>
        <w:gridCol w:w="4869"/>
        <w:gridCol w:w="4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1670"/>
        <w:gridCol w:w="6066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89"/>
        <w:gridCol w:w="2090"/>
        <w:gridCol w:w="2403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от 7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121 849 007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61"/>
        <w:gridCol w:w="1161"/>
        <w:gridCol w:w="5604"/>
        <w:gridCol w:w="35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132 101 500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-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857"/>
        <w:gridCol w:w="1857"/>
        <w:gridCol w:w="2683"/>
        <w:gridCol w:w="4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649"/>
        <w:gridCol w:w="649"/>
        <w:gridCol w:w="4153"/>
        <w:gridCol w:w="58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- 388 751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1670"/>
        <w:gridCol w:w="60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89"/>
        <w:gridCol w:w="2090"/>
        <w:gridCol w:w="2403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от 7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бюджета. 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здравоохранения. 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