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380a" w14:textId="44f3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ноября 2011 года N 33/401. Зарегистрировано Управлением юстиции города Жезказган Карагандинской области 18 ноября 2011 года N 8-2-144.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8-2-128, опубликованное 7 января 2011 года N 1 (7699), 14 января 2011 года N 2 (7700) газеты "Сарыарқа" и 7 января 2011 года N 1 (245), 14 января 2011 года N 2 (246) газеты "Жезказганская правда"),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Жезказганского городского маслихата от 31 января 2011 года N 29/350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8-2-136, опубликованное 18 февраля 2011 года N 7 (7705) газеты "Сарыарқа" и 18 февраля 2011 года N 7 (251) газеты "Жезказганская правда"), с внесенными изменениями и дополнениями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Жезказганского городского маслихата от 7 апреля 2011 года N 30/361 "О внесении изменений и дополнений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8-2-138, опубликованное 22 апреля 2011 года N 16 (7714), 29 апреля 2011 года N 17 (7715) газеты "Сарыарқа" и 22 апреля 2011 года N 16 (260) газеты "Жезказганская правда"),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15 июня 2011 года N 31/378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8-2-142, опубликованное 1 июля 2011 года N 26 (7724) газеты "Сарыарқа" и 1 июля 2011 года N 26 (270) газеты "Жезказганская правда"), с внесенными изменениями и дополнением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Жезказганского городского маслихата от 18 августа 2011 года N 32/396 "О внесении изменений и дополнения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8-2-143, опубликованное 9 сентября 2011 года N 36 (7734) газеты "Сарыарқа" и 9 сентября 2011 года N 36 (280) газеты "Жезказганская правда")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"4508262" заменить цифрами "4792819";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"4269037" заменить цифрами "4245447";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"7794" заменить цифрами "8231";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"10870" заменить цифрами "14814";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"220561" заменить цифрами "524327";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"4844113" заменить цифрами "5128670";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"7012" заменить цифрами "6670";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"319" заменить цифрами "426";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"8194" заменить цифрами "8192";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"5541" заменить цифрами "5409";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"29030" заменить цифрами "19284";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"17625" заменить цифрами "23501";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и (или) приобретение жилья государственного коммунального жилищного фонда, в том числе: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308005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"32672" заменить цифрами "18373";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Балкибаев Т.А.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N 33/401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N 33/401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пригородные и внутрирайонные перевозки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 в рамках повышения мобильности трудовых ресурсов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N 33/401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