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0a03" w14:textId="12a0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 июня 2011 года N 32/331. Зарегистрировано Управлением юстиции Шетского района Карагандинской области 4 июля 2011 года N 8-17-121. Утратило силу решением Шетского районного маслихата Карагандинской области от 26 июня 2012 года N 4/51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Шетского районного маслихата Карагандинской области от 26.06.2012 N 4/51.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решения Шетского районного маслихата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Максутов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июня 2011 года N 32/331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 в некоторые решения Шетского районного маслихата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следующие решения Шетского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ХXVIII сессии Шетского районного маслихата от 23 декабря 2010 года N 28/293 "Об утверждении Правил благоустройства и украшения населенных пунктов Шетского района" (зарегистрированное в Реестре государственной регистрации нормативных правовых актов за N 8-17-115, опубликовано в районной газете "Шет Шұғыласы" N 12 (10.321) от 24 марта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благоустройства населенных пунктов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благоустройства населенных пунктов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Правилах благоустройства и украшения населенных пунктов Шетского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благоустройства населенных пунктов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"Оснавные задачи Правил" и "Цели Правил"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23.12.2010 N 28/293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решение ХXVIII сессии Шетского районного маслихата от 23 декабря 2010 года N 28/295 "Об утверждении понижения и повышения базовых ставок земельного налога на 2011 год" (зарегистрированное в Реестре государственной регистрации нормативных правовых актов за N 8-17-114, опубликовано в районной газете "Шет Шұғыласы" N 08 (10.316) от 16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6 приложения 1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23.12.2010 N 28/295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решение ХXVIII сессии Шетского районного маслихата от 23 декабря 2010 года N 28/297 "Об утверждении Правил предоставления жилищной помощи по Шетскому району" (зарегистрированное в Реестре государственной регистрации нормативных правовых актов за N 8-17-113, опубликовано в районной газете "Шет Шұғыласы" N 09 (10.317) от 24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 по Шетскому району, утвержденных указанным решением, подпункты 2) и 3) пункта 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23.12.2010 N 28/297 в РЦПИ не поступало.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