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a515" w14:textId="9cea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Приозерского городского маслихата от 23 декабря 2010 года N 219/34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1 июня 2011 года N 257/40. Зарегистрировано Управлением юстиции города Балхаша Карагандинской области 29 июня 2011 года за N 8-4-237.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8-4-220, опубликовано в газете "Взгляд на события" N 014 (766) от 04 февраля 2011 года), в которое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30 марта 2011 года N 236/38 "О внесении изменений в решение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8-4-231, опубликовано в газете "Приозерский вестник" N 09 (218) от 06 мая 2011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"2002835" заменить цифрами "1940597";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шестым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займов – 62238 тысяч тенге;";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Сахалов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июня 2011 года N 257/40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219/34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