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bc32" w14:textId="ecab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коммунального имущества в доверительное управление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18 августа 2011 года № 244. Зарегистрировано Департаментом юстиции Мангистауской области 02 сентября 2011 года № 2105. Утратило силу постановлением акимата Мангистауской области от 26 февраля 2014 года № 29</w:t>
      </w:r>
    </w:p>
    <w:p>
      <w:pPr>
        <w:spacing w:after="0"/>
        <w:ind w:left="0"/>
        <w:jc w:val="both"/>
      </w:pPr>
      <w:bookmarkStart w:name="z1" w:id="0"/>
      <w:r>
        <w:rPr>
          <w:rFonts w:ascii="Times New Roman"/>
          <w:b w:val="false"/>
          <w:i w:val="false"/>
          <w:color w:val="ff0000"/>
          <w:sz w:val="28"/>
        </w:rPr>
        <w:t xml:space="preserve">
      Сноска. Заголовок с изменением, внесенным постановлением акимата Мангистауской области от 28.11.2011 </w:t>
      </w:r>
      <w:r>
        <w:rPr>
          <w:rFonts w:ascii="Times New Roman"/>
          <w:b w:val="false"/>
          <w:i w:val="false"/>
          <w:color w:val="ff0000"/>
          <w:sz w:val="28"/>
        </w:rPr>
        <w:t>№ 341.</w:t>
      </w:r>
      <w:r>
        <w:br/>
      </w:r>
      <w:r>
        <w:rPr>
          <w:rFonts w:ascii="Times New Roman"/>
          <w:b w:val="false"/>
          <w:i w:val="false"/>
          <w:color w:val="ff0000"/>
          <w:sz w:val="28"/>
        </w:rPr>
        <w:t>
      Сноска. Утратило силу постановлением акимата Мангистауской области от 26.02.2014 № 29.</w:t>
      </w:r>
    </w:p>
    <w:bookmarkEnd w:id="0"/>
    <w:bookmarkStart w:name="z2" w:id="1"/>
    <w:p>
      <w:pPr>
        <w:spacing w:after="0"/>
        <w:ind w:left="0"/>
        <w:jc w:val="both"/>
      </w:pPr>
      <w:r>
        <w:rPr>
          <w:rFonts w:ascii="Times New Roman"/>
          <w:b w:val="false"/>
          <w:i w:val="false"/>
          <w:color w:val="000000"/>
          <w:sz w:val="28"/>
        </w:rPr>
        <w:t>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передачи коммунального имущества в доверительное управление.</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акимата Мангистауской области от 28.11.2011 </w:t>
      </w:r>
      <w:r>
        <w:rPr>
          <w:rFonts w:ascii="Times New Roman"/>
          <w:b w:val="false"/>
          <w:i w:val="false"/>
          <w:color w:val="000000"/>
          <w:sz w:val="28"/>
        </w:rPr>
        <w:t>№ 341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постановления акимата Мангистауской области:</w:t>
      </w:r>
      <w:r>
        <w:br/>
      </w:r>
      <w:r>
        <w:rPr>
          <w:rFonts w:ascii="Times New Roman"/>
          <w:b w:val="false"/>
          <w:i w:val="false"/>
          <w:color w:val="000000"/>
          <w:sz w:val="28"/>
        </w:rPr>
        <w:t>
      от 12 июня 2007 года </w:t>
      </w:r>
      <w:r>
        <w:rPr>
          <w:rFonts w:ascii="Times New Roman"/>
          <w:b w:val="false"/>
          <w:i w:val="false"/>
          <w:color w:val="000000"/>
          <w:sz w:val="28"/>
        </w:rPr>
        <w:t>№ 165</w:t>
      </w:r>
      <w:r>
        <w:rPr>
          <w:rFonts w:ascii="Times New Roman"/>
          <w:b w:val="false"/>
          <w:i w:val="false"/>
          <w:color w:val="000000"/>
          <w:sz w:val="28"/>
        </w:rPr>
        <w:t xml:space="preserve"> «Об утверждении Инструкции по передачи в доверительное управление объектов коммунальной собственности Мангистауской области» (зарегистрировано в Реестре государственной регистрации нормативных правовых актов за № 1973, опубликовано в газете «Огни Мангистау» 18 августа 2007 года);</w:t>
      </w:r>
      <w:r>
        <w:br/>
      </w:r>
      <w:r>
        <w:rPr>
          <w:rFonts w:ascii="Times New Roman"/>
          <w:b w:val="false"/>
          <w:i w:val="false"/>
          <w:color w:val="000000"/>
          <w:sz w:val="28"/>
        </w:rPr>
        <w:t>
</w:t>
      </w:r>
      <w:r>
        <w:rPr>
          <w:rFonts w:ascii="Times New Roman"/>
          <w:b w:val="false"/>
          <w:i w:val="false"/>
          <w:color w:val="000000"/>
          <w:sz w:val="28"/>
        </w:rPr>
        <w:t>
      от 10 июня 2010 года </w:t>
      </w:r>
      <w:r>
        <w:rPr>
          <w:rFonts w:ascii="Times New Roman"/>
          <w:b w:val="false"/>
          <w:i w:val="false"/>
          <w:color w:val="000000"/>
          <w:sz w:val="28"/>
        </w:rPr>
        <w:t>№ 218</w:t>
      </w:r>
      <w:r>
        <w:rPr>
          <w:rFonts w:ascii="Times New Roman"/>
          <w:b w:val="false"/>
          <w:i w:val="false"/>
          <w:color w:val="000000"/>
          <w:sz w:val="28"/>
        </w:rPr>
        <w:t xml:space="preserve"> «О внесении дополнений в постановление акимата Мангистауской области от 12 июня 2007 года № 165 «Об утверждении Инструкции по передачи в доверительное управление объектов коммунальной собственности Мангистауской области» (зарегистрировано в Реестре государственной регистрации нормативных правовых актов за № 2072, опубликовано в газете «Огни Мангистау» 8 июля 2010 года).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области Краубаева А.С.</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Аким области                            К. Кушербаев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начальник управления финансов</w:t>
      </w:r>
      <w:r>
        <w:br/>
      </w:r>
      <w:r>
        <w:rPr>
          <w:rFonts w:ascii="Times New Roman"/>
          <w:b w:val="false"/>
          <w:i w:val="false"/>
          <w:color w:val="000000"/>
          <w:sz w:val="28"/>
        </w:rPr>
        <w:t>
      Мангистауской области</w:t>
      </w:r>
      <w:r>
        <w:br/>
      </w:r>
      <w:r>
        <w:rPr>
          <w:rFonts w:ascii="Times New Roman"/>
          <w:b w:val="false"/>
          <w:i w:val="false"/>
          <w:color w:val="000000"/>
          <w:sz w:val="28"/>
        </w:rPr>
        <w:t>
      Альбекова М.Б.</w:t>
      </w:r>
      <w:r>
        <w:br/>
      </w:r>
      <w:r>
        <w:rPr>
          <w:rFonts w:ascii="Times New Roman"/>
          <w:b w:val="false"/>
          <w:i w:val="false"/>
          <w:color w:val="000000"/>
          <w:sz w:val="28"/>
        </w:rPr>
        <w:t>
      18 августа 2011 г.</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Краубаев А.С.</w:t>
      </w:r>
      <w:r>
        <w:br/>
      </w:r>
      <w:r>
        <w:rPr>
          <w:rFonts w:ascii="Times New Roman"/>
          <w:b w:val="false"/>
          <w:i w:val="false"/>
          <w:color w:val="000000"/>
          <w:sz w:val="28"/>
        </w:rPr>
        <w:t>
      Бермухамедов С.А.</w:t>
      </w:r>
      <w:r>
        <w:br/>
      </w:r>
      <w:r>
        <w:rPr>
          <w:rFonts w:ascii="Times New Roman"/>
          <w:b w:val="false"/>
          <w:i w:val="false"/>
          <w:color w:val="000000"/>
          <w:sz w:val="28"/>
        </w:rPr>
        <w:t>
      Оспанова Ж.А.</w:t>
      </w:r>
      <w:r>
        <w:br/>
      </w:r>
      <w:r>
        <w:rPr>
          <w:rFonts w:ascii="Times New Roman"/>
          <w:b w:val="false"/>
          <w:i w:val="false"/>
          <w:color w:val="000000"/>
          <w:sz w:val="28"/>
        </w:rPr>
        <w:t>
      Альбекова М.Б.</w:t>
      </w:r>
      <w:r>
        <w:br/>
      </w:r>
      <w:r>
        <w:rPr>
          <w:rFonts w:ascii="Times New Roman"/>
          <w:b w:val="false"/>
          <w:i w:val="false"/>
          <w:color w:val="000000"/>
          <w:sz w:val="28"/>
        </w:rPr>
        <w:t>
      начальник управления финансов</w:t>
      </w:r>
      <w:r>
        <w:br/>
      </w:r>
      <w:r>
        <w:rPr>
          <w:rFonts w:ascii="Times New Roman"/>
          <w:b w:val="false"/>
          <w:i w:val="false"/>
          <w:color w:val="000000"/>
          <w:sz w:val="28"/>
        </w:rPr>
        <w:t>
      Мангистауской области</w:t>
      </w:r>
      <w:r>
        <w:br/>
      </w:r>
      <w:r>
        <w:rPr>
          <w:rFonts w:ascii="Times New Roman"/>
          <w:b w:val="false"/>
          <w:i w:val="false"/>
          <w:color w:val="000000"/>
          <w:sz w:val="28"/>
        </w:rPr>
        <w:t>
      18 августа 2011 г.</w:t>
      </w:r>
    </w:p>
    <w:bookmarkStart w:name="z7"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w:t>
      </w:r>
      <w:r>
        <w:br/>
      </w:r>
      <w:r>
        <w:rPr>
          <w:rFonts w:ascii="Times New Roman"/>
          <w:b w:val="false"/>
          <w:i w:val="false"/>
          <w:color w:val="000000"/>
          <w:sz w:val="28"/>
        </w:rPr>
        <w:t>
акимата Мангистауской области</w:t>
      </w:r>
      <w:r>
        <w:br/>
      </w:r>
      <w:r>
        <w:rPr>
          <w:rFonts w:ascii="Times New Roman"/>
          <w:b w:val="false"/>
          <w:i w:val="false"/>
          <w:color w:val="000000"/>
          <w:sz w:val="28"/>
        </w:rPr>
        <w:t>
от 18 августа 2011 года № 244</w:t>
      </w:r>
    </w:p>
    <w:bookmarkEnd w:id="2"/>
    <w:bookmarkStart w:name="z11" w:id="3"/>
    <w:p>
      <w:pPr>
        <w:spacing w:after="0"/>
        <w:ind w:left="0"/>
        <w:jc w:val="left"/>
      </w:pPr>
      <w:r>
        <w:rPr>
          <w:rFonts w:ascii="Times New Roman"/>
          <w:b/>
          <w:i w:val="false"/>
          <w:color w:val="000000"/>
        </w:rPr>
        <w:t xml:space="preserve"> 
ПРАВИЛА</w:t>
      </w:r>
      <w:r>
        <w:br/>
      </w:r>
      <w:r>
        <w:rPr>
          <w:rFonts w:ascii="Times New Roman"/>
          <w:b/>
          <w:i w:val="false"/>
          <w:color w:val="000000"/>
        </w:rPr>
        <w:t>
передачи коммунального имущества</w:t>
      </w:r>
      <w:r>
        <w:br/>
      </w:r>
      <w:r>
        <w:rPr>
          <w:rFonts w:ascii="Times New Roman"/>
          <w:b/>
          <w:i w:val="false"/>
          <w:color w:val="000000"/>
        </w:rPr>
        <w:t>
в доверительное управление 1. Общие положения</w:t>
      </w:r>
    </w:p>
    <w:bookmarkEnd w:id="3"/>
    <w:p>
      <w:pPr>
        <w:spacing w:after="0"/>
        <w:ind w:left="0"/>
        <w:jc w:val="both"/>
      </w:pPr>
      <w:r>
        <w:rPr>
          <w:rFonts w:ascii="Times New Roman"/>
          <w:b w:val="false"/>
          <w:i w:val="false"/>
          <w:color w:val="ff0000"/>
          <w:sz w:val="28"/>
        </w:rPr>
        <w:t xml:space="preserve">      Сноска. По всему тексту слова "областного", "областной", "областным","областное", "областные" исключены в соответствии с постановлением акимата Мангистауской области от 28.11.2011 года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Настоящие Правила передачи коммунального имущества в доверительное управление (далее – Правила) разработаны в соответствии с Гражданским Кодексом Республики Казахстан, Законом Республики Казахстан «О местном государственном управлении и самоуправлении в Республики Казахстан», Законом Республики Казахстан "О государственном имуществе" (далее – Закон) и определяют порядок передачи в доверительное управление объектов коммунальной собственности, в том числе проведение тендера, заключения договоров с доверительными управляющими и осуществления контроля за исполнением обязательств по договорам доверительного управления.</w:t>
      </w:r>
      <w:r>
        <w:br/>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доверительный управляющий – физические лица и негосударственные юридические лица, заключившие договор доверительного управления с учредителем доверительного управления коммунальным имуществом;</w:t>
      </w:r>
      <w:r>
        <w:br/>
      </w:r>
      <w:r>
        <w:rPr>
          <w:rFonts w:ascii="Times New Roman"/>
          <w:b w:val="false"/>
          <w:i w:val="false"/>
          <w:color w:val="000000"/>
          <w:sz w:val="28"/>
        </w:rPr>
        <w:t>
      договор – договор доверительного управления Объектом, заключенный между учредителем доверительного управления коммунальным имуществом и Доверительным управляющим;</w:t>
      </w:r>
      <w:r>
        <w:br/>
      </w:r>
      <w:r>
        <w:rPr>
          <w:rFonts w:ascii="Times New Roman"/>
          <w:b w:val="false"/>
          <w:i w:val="false"/>
          <w:color w:val="000000"/>
          <w:sz w:val="28"/>
        </w:rPr>
        <w:t>
      объект – имущественный комплекс государственного предприятия, ценные бумаги, имущественные права (доли участия в уставном капитале), деньги, принадлежащие государству, а также иное государственное коммунальное имущество, выступающее объектом договора доверительного управления в случаях, предусмотренных Гражданским кодексом Республики Казахстан и иными законами Республики Казахстан;</w:t>
      </w:r>
      <w:r>
        <w:br/>
      </w:r>
      <w:r>
        <w:rPr>
          <w:rFonts w:ascii="Times New Roman"/>
          <w:b w:val="false"/>
          <w:i w:val="false"/>
          <w:color w:val="000000"/>
          <w:sz w:val="28"/>
        </w:rPr>
        <w:t>
      орган управления – государственный орган, осуществляющий права владения и пользования государственным пакетом акций акционерного общества, государственной доли в уставном капитале товарищества с ограниченной ответственностью, а также орган государственного управления коммунальными государственными предприятиями;</w:t>
      </w:r>
      <w:r>
        <w:br/>
      </w:r>
      <w:r>
        <w:rPr>
          <w:rFonts w:ascii="Times New Roman"/>
          <w:b w:val="false"/>
          <w:i w:val="false"/>
          <w:color w:val="000000"/>
          <w:sz w:val="28"/>
        </w:rPr>
        <w:t>
      победитель тендера – участник тендера, который по заключению тендерной комиссии предложил наилучшие условия;</w:t>
      </w:r>
      <w:r>
        <w:br/>
      </w:r>
      <w:r>
        <w:rPr>
          <w:rFonts w:ascii="Times New Roman"/>
          <w:b w:val="false"/>
          <w:i w:val="false"/>
          <w:color w:val="000000"/>
          <w:sz w:val="28"/>
        </w:rPr>
        <w:t>
      рыночная стоимость</w:t>
      </w:r>
      <w:r>
        <w:rPr>
          <w:rFonts w:ascii="Times New Roman"/>
          <w:b/>
          <w:i w:val="false"/>
          <w:color w:val="000000"/>
          <w:sz w:val="28"/>
        </w:rPr>
        <w:t xml:space="preserve"> – </w:t>
      </w:r>
      <w:r>
        <w:rPr>
          <w:rFonts w:ascii="Times New Roman"/>
          <w:b w:val="false"/>
          <w:i w:val="false"/>
          <w:color w:val="000000"/>
          <w:sz w:val="28"/>
        </w:rPr>
        <w:t>стоимость объекта в случае принятия решения о передаче его в доверительное управление с правом последующего выкупа, определяемая на основании отчета об оценке оценщика в соответствии с законодательством Республики Казахстан об оценочной деятельности;</w:t>
      </w:r>
      <w:r>
        <w:br/>
      </w:r>
      <w:r>
        <w:rPr>
          <w:rFonts w:ascii="Times New Roman"/>
          <w:b w:val="false"/>
          <w:i w:val="false"/>
          <w:color w:val="000000"/>
          <w:sz w:val="28"/>
        </w:rPr>
        <w:t>
      тендер - форма конкурсных торгов по передаче в доверительное управление, при которой учредитель доверительного управления  коммунальным имуществом обязуется на основе предложенных им условий заключить договор с победителем тендера;</w:t>
      </w:r>
      <w:r>
        <w:br/>
      </w:r>
      <w:r>
        <w:rPr>
          <w:rFonts w:ascii="Times New Roman"/>
          <w:b w:val="false"/>
          <w:i w:val="false"/>
          <w:color w:val="000000"/>
          <w:sz w:val="28"/>
        </w:rPr>
        <w:t>
      тендерная комиссия – комиссия, созданная учредителем доверительного управления коммунальным имуществом для организации и проведения тендера по передаче объекта в доверительное управление;</w:t>
      </w:r>
      <w:r>
        <w:br/>
      </w:r>
      <w:r>
        <w:rPr>
          <w:rFonts w:ascii="Times New Roman"/>
          <w:b w:val="false"/>
          <w:i w:val="false"/>
          <w:color w:val="000000"/>
          <w:sz w:val="28"/>
        </w:rPr>
        <w:t>
      участник тендера – физическое или юридическое лицо, допущенное к участию в тендере;</w:t>
      </w:r>
      <w:r>
        <w:br/>
      </w:r>
      <w:r>
        <w:rPr>
          <w:rFonts w:ascii="Times New Roman"/>
          <w:b w:val="false"/>
          <w:i w:val="false"/>
          <w:color w:val="000000"/>
          <w:sz w:val="28"/>
        </w:rPr>
        <w:t>
      учредитель доверительного управления коммунальным имуществом</w:t>
      </w:r>
      <w:r>
        <w:rPr>
          <w:rFonts w:ascii="Times New Roman"/>
          <w:b/>
          <w:i w:val="false"/>
          <w:color w:val="000000"/>
          <w:sz w:val="28"/>
        </w:rPr>
        <w:t xml:space="preserve"> – </w:t>
      </w:r>
      <w:r>
        <w:rPr>
          <w:rFonts w:ascii="Times New Roman"/>
          <w:b w:val="false"/>
          <w:i w:val="false"/>
          <w:color w:val="000000"/>
          <w:sz w:val="28"/>
        </w:rPr>
        <w:t>уполномоченный орган по управлению коммунальным имуществом.</w:t>
      </w:r>
    </w:p>
    <w:p>
      <w:pPr>
        <w:spacing w:after="0"/>
        <w:ind w:left="0"/>
        <w:jc w:val="left"/>
      </w:pPr>
      <w:r>
        <w:rPr>
          <w:rFonts w:ascii="Times New Roman"/>
          <w:b/>
          <w:i w:val="false"/>
          <w:color w:val="000000"/>
        </w:rPr>
        <w:t xml:space="preserve"> 2. Порядок передачи объекта в доверительное управление</w:t>
      </w:r>
    </w:p>
    <w:p>
      <w:pPr>
        <w:spacing w:after="0"/>
        <w:ind w:left="0"/>
        <w:jc w:val="both"/>
      </w:pPr>
      <w:r>
        <w:rPr>
          <w:rFonts w:ascii="Times New Roman"/>
          <w:b w:val="false"/>
          <w:i w:val="false"/>
          <w:color w:val="000000"/>
          <w:sz w:val="28"/>
        </w:rPr>
        <w:t>      3. Решение о передаче Объекта районного коммунального имущества в доверительное управление с правом или без права последующего выкупа, принимается учредителем доверительного управления районным коммунальным имуществом, по итогам согласования с уполномоченным органом по управлению областным коммунальным имуществом и на основании постановления акимата города (района).;</w:t>
      </w:r>
      <w:r>
        <w:br/>
      </w:r>
      <w:r>
        <w:rPr>
          <w:rFonts w:ascii="Times New Roman"/>
          <w:b w:val="false"/>
          <w:i w:val="false"/>
          <w:color w:val="000000"/>
          <w:sz w:val="28"/>
        </w:rPr>
        <w:t>
      4. Договор заключается сроком до 10 - ти лет. В исключительных случаях, срок доверительного управления может составлять до 30 - ти лет, в зависимости от структурно - отраслевого значения Объекта.</w:t>
      </w:r>
      <w:r>
        <w:br/>
      </w:r>
      <w:r>
        <w:rPr>
          <w:rFonts w:ascii="Times New Roman"/>
          <w:b w:val="false"/>
          <w:i w:val="false"/>
          <w:color w:val="000000"/>
          <w:sz w:val="28"/>
        </w:rPr>
        <w:t>
      5. В случае учреждения доверительного управления объектом с правом последующего выкупа или для оздоровления не рентабельных государственных предприятий, проведение тендера является обязательным.</w:t>
      </w:r>
      <w:r>
        <w:br/>
      </w:r>
      <w:r>
        <w:rPr>
          <w:rFonts w:ascii="Times New Roman"/>
          <w:b w:val="false"/>
          <w:i w:val="false"/>
          <w:color w:val="000000"/>
          <w:sz w:val="28"/>
        </w:rPr>
        <w:t>
      6. Предложения по передаче не рентабельных предприятий в доверительное управление вносятся государственными органами, осуществляющими управление не рентабельными предприятиями, учредителю доверительного управления коммунальным имуществом.</w:t>
      </w:r>
      <w:r>
        <w:br/>
      </w:r>
      <w:r>
        <w:rPr>
          <w:rFonts w:ascii="Times New Roman"/>
          <w:b w:val="false"/>
          <w:i w:val="false"/>
          <w:color w:val="000000"/>
          <w:sz w:val="28"/>
        </w:rPr>
        <w:t>
      В целях настоящих Правил к не рентабельным предприятиям относятся государственные предприятия, отвечающие следующим критериям:</w:t>
      </w:r>
      <w:r>
        <w:br/>
      </w:r>
      <w:r>
        <w:rPr>
          <w:rFonts w:ascii="Times New Roman"/>
          <w:b w:val="false"/>
          <w:i w:val="false"/>
          <w:color w:val="000000"/>
          <w:sz w:val="28"/>
        </w:rPr>
        <w:t>
      1) снижение показателей рентабельности текущей, основной и не основной деятельности в течение трех лет и/или необеспечение их планируемых размеров;</w:t>
      </w:r>
      <w:r>
        <w:br/>
      </w:r>
      <w:r>
        <w:rPr>
          <w:rFonts w:ascii="Times New Roman"/>
          <w:b w:val="false"/>
          <w:i w:val="false"/>
          <w:color w:val="000000"/>
          <w:sz w:val="28"/>
        </w:rPr>
        <w:t>
      2) не выполнение плановых показателей по чистому доходу в течение трех лет подряд.</w:t>
      </w:r>
      <w:r>
        <w:br/>
      </w:r>
      <w:r>
        <w:rPr>
          <w:rFonts w:ascii="Times New Roman"/>
          <w:b w:val="false"/>
          <w:i w:val="false"/>
          <w:color w:val="000000"/>
          <w:sz w:val="28"/>
        </w:rPr>
        <w:t>
      7. Передача объекта в доверительное управление без права последующего выкупа может осуществляться без проведения тендера в следующих случаях:</w:t>
      </w:r>
      <w:r>
        <w:br/>
      </w:r>
      <w:r>
        <w:rPr>
          <w:rFonts w:ascii="Times New Roman"/>
          <w:b w:val="false"/>
          <w:i w:val="false"/>
          <w:color w:val="000000"/>
          <w:sz w:val="28"/>
        </w:rPr>
        <w:t>
      1) до передачи объектов в счет оплаты уставного капитала юридических лиц;</w:t>
      </w:r>
      <w:r>
        <w:br/>
      </w:r>
      <w:r>
        <w:rPr>
          <w:rFonts w:ascii="Times New Roman"/>
          <w:b w:val="false"/>
          <w:i w:val="false"/>
          <w:color w:val="000000"/>
          <w:sz w:val="28"/>
        </w:rPr>
        <w:t>
      2) передачи помещений, зданий и сооружений площадью до ста квадратных метров, оборудования остаточной стоимостью не более стопятидесятикратного минимального расчетного показателя, осуществляемой на основании письменного согласия баланссодержателей;</w:t>
      </w:r>
      <w:r>
        <w:br/>
      </w:r>
      <w:r>
        <w:rPr>
          <w:rFonts w:ascii="Times New Roman"/>
          <w:b w:val="false"/>
          <w:i w:val="false"/>
          <w:color w:val="000000"/>
          <w:sz w:val="28"/>
        </w:rPr>
        <w:t>
      3) передачи имущества, находящегося на балансе государственных учреждений, относящихся к объектам образования и здравоохранения, осуществляемой на основании письменного согласия баланссодержателей;</w:t>
      </w:r>
      <w:r>
        <w:br/>
      </w:r>
      <w:r>
        <w:rPr>
          <w:rFonts w:ascii="Times New Roman"/>
          <w:b w:val="false"/>
          <w:i w:val="false"/>
          <w:color w:val="000000"/>
          <w:sz w:val="28"/>
        </w:rPr>
        <w:t>
      8. При предоставлении объекта в доверительное управление без проведения тендера к заявке на предоставление объекта в доверительное управление заинтересованного лица, подаваемой в произвольной форме прилагаются следующие документы:</w:t>
      </w:r>
      <w:r>
        <w:br/>
      </w:r>
      <w:r>
        <w:rPr>
          <w:rFonts w:ascii="Times New Roman"/>
          <w:b w:val="false"/>
          <w:i w:val="false"/>
          <w:color w:val="000000"/>
          <w:sz w:val="28"/>
        </w:rPr>
        <w:t>
      1) письменное согласие баланссодержателя на предоставление объекта в доверительное управление;</w:t>
      </w:r>
      <w:r>
        <w:br/>
      </w:r>
      <w:r>
        <w:rPr>
          <w:rFonts w:ascii="Times New Roman"/>
          <w:b w:val="false"/>
          <w:i w:val="false"/>
          <w:color w:val="000000"/>
          <w:sz w:val="28"/>
        </w:rPr>
        <w:t>
      2) обоснование потребности в объекте;</w:t>
      </w:r>
      <w:r>
        <w:br/>
      </w:r>
      <w:r>
        <w:rPr>
          <w:rFonts w:ascii="Times New Roman"/>
          <w:b w:val="false"/>
          <w:i w:val="false"/>
          <w:color w:val="000000"/>
          <w:sz w:val="28"/>
        </w:rPr>
        <w:t>
      3) для юридических лиц – копии свидетельства о государственной регистрации (перерегистрации), учредительных документов (учредительный договор и устав),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для физических лиц – копии документа, удостоверяющего личность физического лица,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для индивидуального предпринимателя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9. Заявка на предоставление объекта в доверительное управление, при предоставлении объекта в доверительное управление без проведения тендера, рассматривается учредителем доверительного управления коммунальным имуществом не более десяти рабочих дней.</w:t>
      </w:r>
      <w:r>
        <w:br/>
      </w:r>
      <w:r>
        <w:rPr>
          <w:rFonts w:ascii="Times New Roman"/>
          <w:b w:val="false"/>
          <w:i w:val="false"/>
          <w:color w:val="000000"/>
          <w:sz w:val="28"/>
        </w:rPr>
        <w:t>
      10. При предоставлении объекта в доверительное управление без проведения тендера договор с доверительным управляющим заключается руководителем учредителя доверительного управления коммунальным имуществом, либо лицом, исполняющим его обязанности, не позднее пятнадцати рабочих дней со дня подачи заявки.</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акимата Мангистауской области от 28.11.2011 </w:t>
      </w:r>
      <w:r>
        <w:rPr>
          <w:rFonts w:ascii="Times New Roman"/>
          <w:b w:val="false"/>
          <w:i w:val="false"/>
          <w:color w:val="000000"/>
          <w:sz w:val="28"/>
        </w:rPr>
        <w:t>№ 341</w:t>
      </w:r>
      <w:r>
        <w:rPr>
          <w:rFonts w:ascii="Times New Roman"/>
          <w:b w:val="false"/>
          <w:i w:val="false"/>
          <w:color w:val="ff0000"/>
          <w:sz w:val="28"/>
        </w:rPr>
        <w:t> </w:t>
      </w:r>
    </w:p>
    <w:p>
      <w:pPr>
        <w:spacing w:after="0"/>
        <w:ind w:left="0"/>
        <w:jc w:val="left"/>
      </w:pPr>
      <w:r>
        <w:rPr>
          <w:rFonts w:ascii="Times New Roman"/>
          <w:b/>
          <w:i w:val="false"/>
          <w:color w:val="000000"/>
        </w:rPr>
        <w:t xml:space="preserve"> 3. Подготовка к передаче Объекта в доверительное управление</w:t>
      </w:r>
    </w:p>
    <w:p>
      <w:pPr>
        <w:spacing w:after="0"/>
        <w:ind w:left="0"/>
        <w:jc w:val="both"/>
      </w:pPr>
      <w:r>
        <w:rPr>
          <w:rFonts w:ascii="Times New Roman"/>
          <w:b w:val="false"/>
          <w:i w:val="false"/>
          <w:color w:val="000000"/>
          <w:sz w:val="28"/>
        </w:rPr>
        <w:t>      11. Подготовку к передаче объекта в доверительное управление осуществляет учредитель доверительного управления коммунальным имуществом.</w:t>
      </w:r>
      <w:r>
        <w:br/>
      </w:r>
      <w:r>
        <w:rPr>
          <w:rFonts w:ascii="Times New Roman"/>
          <w:b w:val="false"/>
          <w:i w:val="false"/>
          <w:color w:val="000000"/>
          <w:sz w:val="28"/>
        </w:rPr>
        <w:t>
      12. Орган управления представляет учредителю доверительного управления коммунальным имуществом учредительные документы юридического лица, акции (доли) либо имущественный комплекс которого являются объектом, полную информацию о финансово-хозяйственной деятельности за последние три года, предложение об установлении условия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По иным объектам орган управления предоставляет учредителю доверительного управления коммунальным имуществом характеристику объекта, сведения о балансовой стоимости объекта и предложение об установлении условий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13.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письменному запросу учредителя доверительного управления коммунальным имуществом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w:t>
      </w:r>
    </w:p>
    <w:p>
      <w:pPr>
        <w:spacing w:after="0"/>
        <w:ind w:left="0"/>
        <w:jc w:val="left"/>
      </w:pPr>
      <w:r>
        <w:rPr>
          <w:rFonts w:ascii="Times New Roman"/>
          <w:b/>
          <w:i w:val="false"/>
          <w:color w:val="000000"/>
        </w:rPr>
        <w:t xml:space="preserve"> 4. Подготовка к проведению тендера</w:t>
      </w:r>
    </w:p>
    <w:p>
      <w:pPr>
        <w:spacing w:after="0"/>
        <w:ind w:left="0"/>
        <w:jc w:val="both"/>
      </w:pPr>
      <w:r>
        <w:rPr>
          <w:rFonts w:ascii="Times New Roman"/>
          <w:b w:val="false"/>
          <w:i w:val="false"/>
          <w:color w:val="000000"/>
          <w:sz w:val="28"/>
        </w:rPr>
        <w:t>      14. Учредитель доверительного управления коммунальным имуществом в целях учреждения доверительного управления:</w:t>
      </w:r>
      <w:r>
        <w:br/>
      </w:r>
      <w:r>
        <w:rPr>
          <w:rFonts w:ascii="Times New Roman"/>
          <w:b w:val="false"/>
          <w:i w:val="false"/>
          <w:color w:val="000000"/>
          <w:sz w:val="28"/>
        </w:rPr>
        <w:t>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w:t>
      </w:r>
      <w:r>
        <w:br/>
      </w:r>
      <w:r>
        <w:rPr>
          <w:rFonts w:ascii="Times New Roman"/>
          <w:b w:val="false"/>
          <w:i w:val="false"/>
          <w:color w:val="000000"/>
          <w:sz w:val="28"/>
        </w:rPr>
        <w:t>
      2) принимает гарантийные взносы;</w:t>
      </w:r>
      <w:r>
        <w:br/>
      </w:r>
      <w:r>
        <w:rPr>
          <w:rFonts w:ascii="Times New Roman"/>
          <w:b w:val="false"/>
          <w:i w:val="false"/>
          <w:color w:val="000000"/>
          <w:sz w:val="28"/>
        </w:rPr>
        <w:t>
      3) заключает договоры на проведение оценки объекта в соответствии с законодательством Республики Казахстан об оценочной деятельности;</w:t>
      </w:r>
      <w:r>
        <w:br/>
      </w:r>
      <w:r>
        <w:rPr>
          <w:rFonts w:ascii="Times New Roman"/>
          <w:b w:val="false"/>
          <w:i w:val="false"/>
          <w:color w:val="000000"/>
          <w:sz w:val="28"/>
        </w:rPr>
        <w:t>
      4) осуществляет контроль за ходом проведения тендера;</w:t>
      </w:r>
      <w:r>
        <w:br/>
      </w:r>
      <w:r>
        <w:rPr>
          <w:rFonts w:ascii="Times New Roman"/>
          <w:b w:val="false"/>
          <w:i w:val="false"/>
          <w:color w:val="000000"/>
          <w:sz w:val="28"/>
        </w:rPr>
        <w:t>
      5) осуществляет расчеты с участниками тендера и оценщиками, связанные с процедурами проведения тендера;</w:t>
      </w:r>
      <w:r>
        <w:br/>
      </w:r>
      <w:r>
        <w:rPr>
          <w:rFonts w:ascii="Times New Roman"/>
          <w:b w:val="false"/>
          <w:i w:val="false"/>
          <w:color w:val="000000"/>
          <w:sz w:val="28"/>
        </w:rPr>
        <w:t>
      6) заключает договор с доверительным управляющим;</w:t>
      </w:r>
      <w:r>
        <w:br/>
      </w:r>
      <w:r>
        <w:rPr>
          <w:rFonts w:ascii="Times New Roman"/>
          <w:b w:val="false"/>
          <w:i w:val="false"/>
          <w:color w:val="000000"/>
          <w:sz w:val="28"/>
        </w:rPr>
        <w:t>
      7) осуществляет иные функции, связанные с передачей объекта в доверительное управление.</w:t>
      </w:r>
      <w:r>
        <w:br/>
      </w:r>
      <w:r>
        <w:rPr>
          <w:rFonts w:ascii="Times New Roman"/>
          <w:b w:val="false"/>
          <w:i w:val="false"/>
          <w:color w:val="000000"/>
          <w:sz w:val="28"/>
        </w:rPr>
        <w:t>
      15. Для организации и проведения тендеров учредителем доверительного управления коммунальным имуществом образуется постоянная тендерная комиссия.</w:t>
      </w:r>
      <w:r>
        <w:br/>
      </w:r>
      <w:r>
        <w:rPr>
          <w:rFonts w:ascii="Times New Roman"/>
          <w:b w:val="false"/>
          <w:i w:val="false"/>
          <w:color w:val="000000"/>
          <w:sz w:val="28"/>
        </w:rPr>
        <w:t>
      В состав тендерной комиссии включаются представители учредителя доверительного управления коммунальным имуществом, органа управления или представители их подведомственных организаций. Также, в состав комиссии могут быть включены представители территориальных подразделений центральных исполнительных органов (по согласованию). Председатель и секретарь являются представителями учредителя доверительного управления коммунальным имуществом. Число членов тендерной комиссии должно составлять не менее пяти человек. Секретарь не является членом тендерной комиссии.</w:t>
      </w:r>
      <w:r>
        <w:br/>
      </w:r>
      <w:r>
        <w:rPr>
          <w:rFonts w:ascii="Times New Roman"/>
          <w:b w:val="false"/>
          <w:i w:val="false"/>
          <w:color w:val="000000"/>
          <w:sz w:val="28"/>
        </w:rPr>
        <w:t>
      Заседания комиссии являются правомочными, если на них присутствуют не менее 2/3 членов комиссии.</w:t>
      </w:r>
      <w:r>
        <w:br/>
      </w:r>
      <w:r>
        <w:rPr>
          <w:rFonts w:ascii="Times New Roman"/>
          <w:b w:val="false"/>
          <w:i w:val="false"/>
          <w:color w:val="000000"/>
          <w:sz w:val="28"/>
        </w:rPr>
        <w:t>
      16</w:t>
      </w:r>
      <w:r>
        <w:rPr>
          <w:rFonts w:ascii="Times New Roman"/>
          <w:b/>
          <w:i w:val="false"/>
          <w:color w:val="000000"/>
          <w:sz w:val="28"/>
        </w:rPr>
        <w:t>.</w:t>
      </w:r>
      <w:r>
        <w:rPr>
          <w:rFonts w:ascii="Times New Roman"/>
          <w:b w:val="false"/>
          <w:i w:val="false"/>
          <w:color w:val="000000"/>
          <w:sz w:val="28"/>
        </w:rPr>
        <w:t xml:space="preserve"> Тендерная комиссия осуществляет следующие функции:</w:t>
      </w:r>
      <w:r>
        <w:br/>
      </w:r>
      <w:r>
        <w:rPr>
          <w:rFonts w:ascii="Times New Roman"/>
          <w:b w:val="false"/>
          <w:i w:val="false"/>
          <w:color w:val="000000"/>
          <w:sz w:val="28"/>
        </w:rPr>
        <w:t>
      1) утверждает размер гарантийного взноса;</w:t>
      </w:r>
      <w:r>
        <w:br/>
      </w:r>
      <w:r>
        <w:rPr>
          <w:rFonts w:ascii="Times New Roman"/>
          <w:b w:val="false"/>
          <w:i w:val="false"/>
          <w:color w:val="000000"/>
          <w:sz w:val="28"/>
        </w:rPr>
        <w:t>
      2) определяет условия тендера и требования к доверительному управляющему при необходимости;</w:t>
      </w:r>
      <w:r>
        <w:br/>
      </w:r>
      <w:r>
        <w:rPr>
          <w:rFonts w:ascii="Times New Roman"/>
          <w:b w:val="false"/>
          <w:i w:val="false"/>
          <w:color w:val="000000"/>
          <w:sz w:val="28"/>
        </w:rPr>
        <w:t>
      3) проводит тендер;</w:t>
      </w:r>
      <w:r>
        <w:br/>
      </w:r>
      <w:r>
        <w:rPr>
          <w:rFonts w:ascii="Times New Roman"/>
          <w:b w:val="false"/>
          <w:i w:val="false"/>
          <w:color w:val="000000"/>
          <w:sz w:val="28"/>
        </w:rPr>
        <w:t>
      4) объявляет победителя тендера.</w:t>
      </w:r>
      <w:r>
        <w:br/>
      </w:r>
      <w:r>
        <w:rPr>
          <w:rFonts w:ascii="Times New Roman"/>
          <w:b w:val="false"/>
          <w:i w:val="false"/>
          <w:color w:val="000000"/>
          <w:sz w:val="28"/>
        </w:rPr>
        <w:t>
      17. Секретарь тендерной комиссии готовит необходимые документы для организации и проведения тендера и оформляет протокол тендерной комиссии.</w:t>
      </w:r>
      <w:r>
        <w:br/>
      </w:r>
      <w:r>
        <w:rPr>
          <w:rFonts w:ascii="Times New Roman"/>
          <w:b w:val="false"/>
          <w:i w:val="false"/>
          <w:color w:val="000000"/>
          <w:sz w:val="28"/>
        </w:rPr>
        <w:t>
      18. При подготовке к проведению тендера учредитель доверительного управления коммунальным имуществом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w:t>
      </w:r>
    </w:p>
    <w:p>
      <w:pPr>
        <w:spacing w:after="0"/>
        <w:ind w:left="0"/>
        <w:jc w:val="left"/>
      </w:pPr>
      <w:r>
        <w:rPr>
          <w:rFonts w:ascii="Times New Roman"/>
          <w:b/>
          <w:i w:val="false"/>
          <w:color w:val="000000"/>
        </w:rPr>
        <w:t xml:space="preserve"> 5. Тендерная документация</w:t>
      </w:r>
    </w:p>
    <w:p>
      <w:pPr>
        <w:spacing w:after="0"/>
        <w:ind w:left="0"/>
        <w:jc w:val="both"/>
      </w:pPr>
      <w:r>
        <w:rPr>
          <w:rFonts w:ascii="Times New Roman"/>
          <w:b w:val="false"/>
          <w:i w:val="false"/>
          <w:color w:val="000000"/>
          <w:sz w:val="28"/>
        </w:rPr>
        <w:t>      19. Информационное сообщение о проведении тендера публикуется в периодических печатных изданиях на государственном и русском языках не менее чем за пятнадцать календарных дней до объявленной даты проведения тендера, а при передаче в доверительное управление акций акционерных обществ и долей участия в уставном капитале товариществ с ограниченной ответственностью, находящихся в коммунальной собственности – не менее чем за тридцать календарных дней до проведения тендера, и содержит следующие сведения:</w:t>
      </w:r>
      <w:r>
        <w:br/>
      </w:r>
      <w:r>
        <w:rPr>
          <w:rFonts w:ascii="Times New Roman"/>
          <w:b w:val="false"/>
          <w:i w:val="false"/>
          <w:color w:val="000000"/>
          <w:sz w:val="28"/>
        </w:rPr>
        <w:t>
      1) условия тендера и критерии определения победителя тендера;</w:t>
      </w:r>
      <w:r>
        <w:br/>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3) дату, время и место проведения тендера;</w:t>
      </w:r>
      <w:r>
        <w:br/>
      </w:r>
      <w:r>
        <w:rPr>
          <w:rFonts w:ascii="Times New Roman"/>
          <w:b w:val="false"/>
          <w:i w:val="false"/>
          <w:color w:val="000000"/>
          <w:sz w:val="28"/>
        </w:rPr>
        <w:t>
      4) порядок, способ, место и окончательный срок представления конверта с заявкой на участие в тендере и требуемый срок действия заявок на участие в тендере;</w:t>
      </w:r>
      <w:r>
        <w:br/>
      </w:r>
      <w:r>
        <w:rPr>
          <w:rFonts w:ascii="Times New Roman"/>
          <w:b w:val="false"/>
          <w:i w:val="false"/>
          <w:color w:val="000000"/>
          <w:sz w:val="28"/>
        </w:rPr>
        <w:t>
      5) размер гарантийного взноса и банковские реквизиты для его внесения;</w:t>
      </w:r>
      <w:r>
        <w:br/>
      </w:r>
      <w:r>
        <w:rPr>
          <w:rFonts w:ascii="Times New Roman"/>
          <w:b w:val="false"/>
          <w:i w:val="false"/>
          <w:color w:val="000000"/>
          <w:sz w:val="28"/>
        </w:rPr>
        <w:t>
      6) требования к доверительному управляющему;</w:t>
      </w:r>
      <w:r>
        <w:br/>
      </w:r>
      <w:r>
        <w:rPr>
          <w:rFonts w:ascii="Times New Roman"/>
          <w:b w:val="false"/>
          <w:i w:val="false"/>
          <w:color w:val="000000"/>
          <w:sz w:val="28"/>
        </w:rPr>
        <w:t>
      7) дополнительные сведения представленные органами управления.</w:t>
      </w:r>
      <w:r>
        <w:br/>
      </w:r>
      <w:r>
        <w:rPr>
          <w:rFonts w:ascii="Times New Roman"/>
          <w:b w:val="false"/>
          <w:i w:val="false"/>
          <w:color w:val="000000"/>
          <w:sz w:val="28"/>
        </w:rPr>
        <w:t>
      20. В случае изменения тендерной комиссией условий тендера извещение обо всех изменениях должно быть опубликовано не менее, чем за десять календарных дней до проведения тендера.</w:t>
      </w:r>
      <w:r>
        <w:br/>
      </w:r>
      <w:r>
        <w:rPr>
          <w:rFonts w:ascii="Times New Roman"/>
          <w:b w:val="false"/>
          <w:i w:val="false"/>
          <w:color w:val="000000"/>
          <w:sz w:val="28"/>
        </w:rPr>
        <w:t>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в полном объеме.</w:t>
      </w:r>
      <w:r>
        <w:br/>
      </w:r>
      <w:r>
        <w:rPr>
          <w:rFonts w:ascii="Times New Roman"/>
          <w:b w:val="false"/>
          <w:i w:val="false"/>
          <w:color w:val="000000"/>
          <w:sz w:val="28"/>
        </w:rPr>
        <w:t>
      21. До публикации информационного сообщения по каждому юридическому лицу, акции (доли участия) которого являются объектом доверительного управления, учредителем доверительного управления коммунальным имуществом должен быть подготовлен пакет документов, состоящий из копий следующих документов:</w:t>
      </w:r>
      <w:r>
        <w:br/>
      </w:r>
      <w:r>
        <w:rPr>
          <w:rFonts w:ascii="Times New Roman"/>
          <w:b w:val="false"/>
          <w:i w:val="false"/>
          <w:color w:val="000000"/>
          <w:sz w:val="28"/>
        </w:rPr>
        <w:t>
      1) свидетельство о регистрации юридического лица;</w:t>
      </w:r>
      <w:r>
        <w:br/>
      </w:r>
      <w:r>
        <w:rPr>
          <w:rFonts w:ascii="Times New Roman"/>
          <w:b w:val="false"/>
          <w:i w:val="false"/>
          <w:color w:val="000000"/>
          <w:sz w:val="28"/>
        </w:rPr>
        <w:t>
      2) устав;</w:t>
      </w:r>
      <w:r>
        <w:br/>
      </w:r>
      <w:r>
        <w:rPr>
          <w:rFonts w:ascii="Times New Roman"/>
          <w:b w:val="false"/>
          <w:i w:val="false"/>
          <w:color w:val="000000"/>
          <w:sz w:val="28"/>
        </w:rPr>
        <w:t>
      3) свидетельство о регистрации эмиссии (для акционерных обществ);</w:t>
      </w:r>
      <w:r>
        <w:br/>
      </w:r>
      <w:r>
        <w:rPr>
          <w:rFonts w:ascii="Times New Roman"/>
          <w:b w:val="false"/>
          <w:i w:val="false"/>
          <w:color w:val="000000"/>
          <w:sz w:val="28"/>
        </w:rPr>
        <w:t>
      4) бухгалтерские балансы с приложениями за три года, предшествующие отчетному периоду;</w:t>
      </w:r>
      <w:r>
        <w:br/>
      </w:r>
      <w:r>
        <w:rPr>
          <w:rFonts w:ascii="Times New Roman"/>
          <w:b w:val="false"/>
          <w:i w:val="false"/>
          <w:color w:val="000000"/>
          <w:sz w:val="28"/>
        </w:rPr>
        <w:t>
      5) выписка из Реестра государственных предприятий и учреждений, юридических лиц с участием государства в уставных капиталах.</w:t>
      </w:r>
      <w:r>
        <w:br/>
      </w:r>
      <w:r>
        <w:rPr>
          <w:rFonts w:ascii="Times New Roman"/>
          <w:b w:val="false"/>
          <w:i w:val="false"/>
          <w:color w:val="000000"/>
          <w:sz w:val="28"/>
        </w:rPr>
        <w:t>
      В пакет документов также могут быть включены дополнительные сведения на основании мониторинга функционирования и эффективности управления объектом, проведенного независимыми консультантами по заданию учредителя доверительного управления коммунальным имуществом.</w:t>
      </w:r>
      <w:r>
        <w:br/>
      </w:r>
      <w:r>
        <w:rPr>
          <w:rFonts w:ascii="Times New Roman"/>
          <w:b w:val="false"/>
          <w:i w:val="false"/>
          <w:color w:val="000000"/>
          <w:sz w:val="28"/>
        </w:rPr>
        <w:t>
      После публикации информационного сообщения учредитель доверительного управления коммунальным имуществом обеспечивает доступ желающим стать участником тендера к информации об объекте.</w:t>
      </w:r>
      <w:r>
        <w:br/>
      </w:r>
      <w:r>
        <w:rPr>
          <w:rFonts w:ascii="Times New Roman"/>
          <w:b w:val="false"/>
          <w:i w:val="false"/>
          <w:color w:val="000000"/>
          <w:sz w:val="28"/>
        </w:rPr>
        <w:t>
      22.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учредитель доверительного управления коммунальным имуществом.</w:t>
      </w:r>
      <w:r>
        <w:br/>
      </w:r>
      <w:r>
        <w:rPr>
          <w:rFonts w:ascii="Times New Roman"/>
          <w:b w:val="false"/>
          <w:i w:val="false"/>
          <w:color w:val="000000"/>
          <w:sz w:val="28"/>
        </w:rPr>
        <w:t>
      23. Гарантийный взнос для участия в тендере устанавливается для каждого объекта отдельно, в пределах от 5 до 15 процентов от его рыночной стоимости или балансовой стоимости (в случае передачи объекта в доверительное управление без права последующего выкупа), на основании решения тендерной комиссии.</w:t>
      </w:r>
      <w:r>
        <w:br/>
      </w:r>
      <w:r>
        <w:rPr>
          <w:rFonts w:ascii="Times New Roman"/>
          <w:b w:val="false"/>
          <w:i w:val="false"/>
          <w:color w:val="000000"/>
          <w:sz w:val="28"/>
        </w:rPr>
        <w:t>
      24. Гарантийный взнос является обеспечением следующих обязательств участника:</w:t>
      </w:r>
      <w:r>
        <w:br/>
      </w:r>
      <w:r>
        <w:rPr>
          <w:rFonts w:ascii="Times New Roman"/>
          <w:b w:val="false"/>
          <w:i w:val="false"/>
          <w:color w:val="000000"/>
          <w:sz w:val="28"/>
        </w:rPr>
        <w:t>
      1) подписание протокола о результатах тендера в случае признания тендерной документации выигравшей;</w:t>
      </w:r>
      <w:r>
        <w:br/>
      </w:r>
      <w:r>
        <w:rPr>
          <w:rFonts w:ascii="Times New Roman"/>
          <w:b w:val="false"/>
          <w:i w:val="false"/>
          <w:color w:val="000000"/>
          <w:sz w:val="28"/>
        </w:rPr>
        <w:t>
      2) заключение договора с учредителем доверительного управления  коммунальным имуществом.</w:t>
      </w:r>
      <w:r>
        <w:br/>
      </w:r>
      <w:r>
        <w:rPr>
          <w:rFonts w:ascii="Times New Roman"/>
          <w:b w:val="false"/>
          <w:i w:val="false"/>
          <w:color w:val="000000"/>
          <w:sz w:val="28"/>
        </w:rPr>
        <w:t>
      25. Гарантийный взнос не возвращается учредителем доверительного управления коммунальным имуществом участникам тендера в случае отказа их от участия в тендере менее чем за три дня до его проведения, за исключением случаев, предусмотренных абзацем вторым пункта 20 настоящих Правил.</w:t>
      </w:r>
      <w:r>
        <w:br/>
      </w:r>
      <w:r>
        <w:rPr>
          <w:rFonts w:ascii="Times New Roman"/>
          <w:b w:val="false"/>
          <w:i w:val="false"/>
          <w:color w:val="000000"/>
          <w:sz w:val="28"/>
        </w:rPr>
        <w:t>
      26. Во всех случаях, кроме перечисленных в пунктах 25 и 44 настоящих Правил, гарантийный взнос возвращается в срок, не позднее десяти банковских дней со дня окончания тендера.</w:t>
      </w:r>
      <w:r>
        <w:br/>
      </w:r>
      <w:r>
        <w:rPr>
          <w:rFonts w:ascii="Times New Roman"/>
          <w:b w:val="false"/>
          <w:i w:val="false"/>
          <w:color w:val="000000"/>
          <w:sz w:val="28"/>
        </w:rPr>
        <w:t>
      Гарантийные взносы возвращаются на основании заявления о возврате гарантийного взноса, поданного участником торгов с указанием реквизитов этого участника.</w:t>
      </w:r>
    </w:p>
    <w:p>
      <w:pPr>
        <w:spacing w:after="0"/>
        <w:ind w:left="0"/>
        <w:jc w:val="left"/>
      </w:pPr>
      <w:r>
        <w:rPr>
          <w:rFonts w:ascii="Times New Roman"/>
          <w:b/>
          <w:i w:val="false"/>
          <w:color w:val="000000"/>
        </w:rPr>
        <w:t xml:space="preserve"> 6. Проведение Тендера</w:t>
      </w:r>
    </w:p>
    <w:p>
      <w:pPr>
        <w:spacing w:after="0"/>
        <w:ind w:left="0"/>
        <w:jc w:val="both"/>
      </w:pPr>
      <w:r>
        <w:rPr>
          <w:rFonts w:ascii="Times New Roman"/>
          <w:b w:val="false"/>
          <w:i w:val="false"/>
          <w:color w:val="000000"/>
          <w:sz w:val="28"/>
        </w:rPr>
        <w:t>      27. Регистрация участников тендера производится со дня публикации информационного сообщения и заканчивается за двадцать четыре часа до начала Тендера.</w:t>
      </w:r>
      <w:r>
        <w:br/>
      </w:r>
      <w:r>
        <w:rPr>
          <w:rFonts w:ascii="Times New Roman"/>
          <w:b w:val="false"/>
          <w:i w:val="false"/>
          <w:color w:val="000000"/>
          <w:sz w:val="28"/>
        </w:rPr>
        <w:t>
      28. Для регистрации в качестве участника тендера необходимо представить:</w:t>
      </w:r>
      <w:r>
        <w:br/>
      </w:r>
      <w:r>
        <w:rPr>
          <w:rFonts w:ascii="Times New Roman"/>
          <w:b w:val="false"/>
          <w:i w:val="false"/>
          <w:color w:val="000000"/>
          <w:sz w:val="28"/>
        </w:rPr>
        <w:t>
      1) заявку на участие в тендере по форме, установленной в приложении 1 к настоящим Правилам,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w:t>
      </w:r>
      <w:r>
        <w:br/>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 с указанием адреса потенциального участника и текста «КОНКУРС ПО ОБЪЕКТУ» (указать название объекта) и «НЕ ВСКРЫВАТЬ ДО»: (указать дату и время вскрытия конверта);</w:t>
      </w:r>
      <w:r>
        <w:br/>
      </w:r>
      <w:r>
        <w:rPr>
          <w:rFonts w:ascii="Times New Roman"/>
          <w:b w:val="false"/>
          <w:i w:val="false"/>
          <w:color w:val="000000"/>
          <w:sz w:val="28"/>
        </w:rPr>
        <w:t>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предшествующие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а также иностранного банка, данная справка представляется от каждого из таких банков;</w:t>
      </w:r>
      <w:r>
        <w:br/>
      </w:r>
      <w:r>
        <w:rPr>
          <w:rFonts w:ascii="Times New Roman"/>
          <w:b w:val="false"/>
          <w:i w:val="false"/>
          <w:color w:val="000000"/>
          <w:sz w:val="28"/>
        </w:rPr>
        <w:t>
      4) аудиторский отчет за последний финансовый год юридических лиц, для которых законодательством Республики Казахстан установлено обязательное проведение аудита;</w:t>
      </w:r>
      <w:r>
        <w:br/>
      </w:r>
      <w:r>
        <w:rPr>
          <w:rFonts w:ascii="Times New Roman"/>
          <w:b w:val="false"/>
          <w:i w:val="false"/>
          <w:color w:val="000000"/>
          <w:sz w:val="28"/>
        </w:rPr>
        <w:t>
      5) копию свидетельства о государственной регистрации (перерегистрации) юридического лица с обязательным предъявлением оригинала для сверки либо нотариально засвидетельствованную копии указанного документа;</w:t>
      </w:r>
      <w:r>
        <w:br/>
      </w:r>
      <w:r>
        <w:rPr>
          <w:rFonts w:ascii="Times New Roman"/>
          <w:b w:val="false"/>
          <w:i w:val="false"/>
          <w:color w:val="000000"/>
          <w:sz w:val="28"/>
        </w:rPr>
        <w:t>
      6) нотариально засвидетельствованную копию устава либо копию устава с обязательным предъявлением оригинала для сверки. Иностранные юридические лица представляют учредительные документы с нотариально заверенным переводом на государственной и русский язык;</w:t>
      </w:r>
      <w:r>
        <w:br/>
      </w:r>
      <w:r>
        <w:rPr>
          <w:rFonts w:ascii="Times New Roman"/>
          <w:b w:val="false"/>
          <w:i w:val="false"/>
          <w:color w:val="000000"/>
          <w:sz w:val="28"/>
        </w:rPr>
        <w:t>
      7) оригинал справки об отсутствии налоговой задолженности, задолженности по обязательными пенсионным взносам и социальным отчислениям более чем за последние три месяца, предшествующих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8) оригинал платежного поручения или квитанции (для физического лица) о переводе гарантийного взноса на депозитный счет учредителя доверительного управления коммунальным имуществом;</w:t>
      </w:r>
      <w:r>
        <w:br/>
      </w:r>
      <w:r>
        <w:rPr>
          <w:rFonts w:ascii="Times New Roman"/>
          <w:b w:val="false"/>
          <w:i w:val="false"/>
          <w:color w:val="000000"/>
          <w:sz w:val="28"/>
        </w:rPr>
        <w:t>
      9) документ,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временного удостоверения личности, выданного органами юстиции);</w:t>
      </w:r>
      <w:r>
        <w:br/>
      </w:r>
      <w:r>
        <w:rPr>
          <w:rFonts w:ascii="Times New Roman"/>
          <w:b w:val="false"/>
          <w:i w:val="false"/>
          <w:color w:val="000000"/>
          <w:sz w:val="28"/>
        </w:rPr>
        <w:t>
      10) документы, подтверждающие соответствие потенциального участника требованиям к доверительному управляющему, указанным в информационном сообщении.</w:t>
      </w:r>
      <w:r>
        <w:br/>
      </w:r>
      <w:r>
        <w:rPr>
          <w:rFonts w:ascii="Times New Roman"/>
          <w:b w:val="false"/>
          <w:i w:val="false"/>
          <w:color w:val="000000"/>
          <w:sz w:val="28"/>
        </w:rPr>
        <w:t>
      29. Потенциальный участник тендера, являющийся дееспособным физическим лицом, представляет документы, предусмотренные подпунктами 1), 2), 10) пункта 28 настоящих Правил, а также:</w:t>
      </w:r>
      <w:r>
        <w:br/>
      </w:r>
      <w:r>
        <w:rPr>
          <w:rFonts w:ascii="Times New Roman"/>
          <w:b w:val="false"/>
          <w:i w:val="false"/>
          <w:color w:val="000000"/>
          <w:sz w:val="28"/>
        </w:rPr>
        <w:t>
      1) копию удостоверения личности, паспорта (для иностранных граждан) или временного удостоверения личности, выданного органами юстиции;</w:t>
      </w:r>
      <w:r>
        <w:br/>
      </w: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w:t>
      </w:r>
      <w:r>
        <w:br/>
      </w:r>
      <w:r>
        <w:rPr>
          <w:rFonts w:ascii="Times New Roman"/>
          <w:b w:val="false"/>
          <w:i w:val="false"/>
          <w:color w:val="000000"/>
          <w:sz w:val="28"/>
        </w:rPr>
        <w:t>
      30. Прием заявок и регистрация лиц, желающих принять участие в тендере, производится секретарем тендерной комиссии при наличии полного комплекта требуемых документов.</w:t>
      </w:r>
      <w:r>
        <w:br/>
      </w:r>
      <w:r>
        <w:rPr>
          <w:rFonts w:ascii="Times New Roman"/>
          <w:b w:val="false"/>
          <w:i w:val="false"/>
          <w:color w:val="000000"/>
          <w:sz w:val="28"/>
        </w:rPr>
        <w:t>
      31. Тендерная документация за исключением 2) пункта 28 настоящих Правил (в прошитом виде, с пронумерованными страницами, последняя страница заверенная подписью и печатью потенциального участника (для физического лица, если таковая имеется) предоставляется в отдельном не запечатанном конверте с указанием адреса потенциального участника, которые принимаются для регистрации секретарем тендерной комиссии.</w:t>
      </w:r>
      <w:r>
        <w:br/>
      </w:r>
      <w:r>
        <w:rPr>
          <w:rFonts w:ascii="Times New Roman"/>
          <w:b w:val="false"/>
          <w:i w:val="false"/>
          <w:color w:val="000000"/>
          <w:sz w:val="28"/>
        </w:rPr>
        <w:t>
      32. Заявки потенциальных участников регистрируются в специальном надлежаще оформленном журнале регистрации тендерных заявок по объектам доверительного управления, в котором отражаются следующие сведения:</w:t>
      </w:r>
      <w:r>
        <w:br/>
      </w:r>
      <w:r>
        <w:rPr>
          <w:rFonts w:ascii="Times New Roman"/>
          <w:b w:val="false"/>
          <w:i w:val="false"/>
          <w:color w:val="000000"/>
          <w:sz w:val="28"/>
        </w:rPr>
        <w:t>
      1) дата проведения тендера;</w:t>
      </w:r>
      <w:r>
        <w:br/>
      </w:r>
      <w:r>
        <w:rPr>
          <w:rFonts w:ascii="Times New Roman"/>
          <w:b w:val="false"/>
          <w:i w:val="false"/>
          <w:color w:val="000000"/>
          <w:sz w:val="28"/>
        </w:rPr>
        <w:t>
      2) наименование объекта, являющегося предметом тендера;</w:t>
      </w:r>
      <w:r>
        <w:br/>
      </w:r>
      <w:r>
        <w:rPr>
          <w:rFonts w:ascii="Times New Roman"/>
          <w:b w:val="false"/>
          <w:i w:val="false"/>
          <w:color w:val="000000"/>
          <w:sz w:val="28"/>
        </w:rPr>
        <w:t>
      3) дата и время регистрации (приема) заявок;</w:t>
      </w:r>
      <w:r>
        <w:br/>
      </w:r>
      <w:r>
        <w:rPr>
          <w:rFonts w:ascii="Times New Roman"/>
          <w:b w:val="false"/>
          <w:i w:val="false"/>
          <w:color w:val="000000"/>
          <w:sz w:val="28"/>
        </w:rPr>
        <w:t>
      4) данные физического или юридического лица потенциальных участников тендера;</w:t>
      </w:r>
      <w:r>
        <w:br/>
      </w:r>
      <w:r>
        <w:rPr>
          <w:rFonts w:ascii="Times New Roman"/>
          <w:b w:val="false"/>
          <w:i w:val="false"/>
          <w:color w:val="000000"/>
          <w:sz w:val="28"/>
        </w:rPr>
        <w:t>
      5) подпись лица подавшего заявку;</w:t>
      </w:r>
      <w:r>
        <w:br/>
      </w:r>
      <w:r>
        <w:rPr>
          <w:rFonts w:ascii="Times New Roman"/>
          <w:b w:val="false"/>
          <w:i w:val="false"/>
          <w:color w:val="000000"/>
          <w:sz w:val="28"/>
        </w:rPr>
        <w:t>
      6) подпись лица принявшего заявку.</w:t>
      </w:r>
      <w:r>
        <w:br/>
      </w:r>
      <w:r>
        <w:rPr>
          <w:rFonts w:ascii="Times New Roman"/>
          <w:b w:val="false"/>
          <w:i w:val="false"/>
          <w:color w:val="000000"/>
          <w:sz w:val="28"/>
        </w:rPr>
        <w:t>
      33. Участником тендера не может быть:</w:t>
      </w:r>
      <w:r>
        <w:br/>
      </w:r>
      <w:r>
        <w:rPr>
          <w:rFonts w:ascii="Times New Roman"/>
          <w:b w:val="false"/>
          <w:i w:val="false"/>
          <w:color w:val="000000"/>
          <w:sz w:val="28"/>
        </w:rPr>
        <w:t>
      1) юридическое лицо, которое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Тендера;</w:t>
      </w:r>
      <w:r>
        <w:br/>
      </w:r>
      <w:r>
        <w:rPr>
          <w:rFonts w:ascii="Times New Roman"/>
          <w:b w:val="false"/>
          <w:i w:val="false"/>
          <w:color w:val="000000"/>
          <w:sz w:val="28"/>
        </w:rPr>
        <w:t>
      2) победитель предыдущих тендеров, не выполнивший соответствующие обязательства по заключению и исполнению договора на доверительное управление.</w:t>
      </w:r>
      <w:r>
        <w:br/>
      </w:r>
      <w:r>
        <w:rPr>
          <w:rFonts w:ascii="Times New Roman"/>
          <w:b w:val="false"/>
          <w:i w:val="false"/>
          <w:color w:val="000000"/>
          <w:sz w:val="28"/>
        </w:rPr>
        <w:t>
      34. Учредитель доверительного управления коммунальным имуществом не вправе разглашать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законами Республики Казахстан.</w:t>
      </w:r>
      <w:r>
        <w:br/>
      </w:r>
      <w:r>
        <w:rPr>
          <w:rFonts w:ascii="Times New Roman"/>
          <w:b w:val="false"/>
          <w:i w:val="false"/>
          <w:color w:val="000000"/>
          <w:sz w:val="28"/>
        </w:rPr>
        <w:t>
      35.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w:t>
      </w:r>
      <w:r>
        <w:br/>
      </w:r>
      <w:r>
        <w:rPr>
          <w:rFonts w:ascii="Times New Roman"/>
          <w:b w:val="false"/>
          <w:i w:val="false"/>
          <w:color w:val="000000"/>
          <w:sz w:val="28"/>
        </w:rPr>
        <w:t>
      36. Тендер должен быть открытым.</w:t>
      </w:r>
      <w:r>
        <w:br/>
      </w:r>
      <w:r>
        <w:rPr>
          <w:rFonts w:ascii="Times New Roman"/>
          <w:b w:val="false"/>
          <w:i w:val="false"/>
          <w:color w:val="000000"/>
          <w:sz w:val="28"/>
        </w:rPr>
        <w:t>
      37. В день проведения тендера, на заседании члены тендерной комиссии вскрывают конверты с тендерными заявками и оглашают их предложения. Перед вскрытием конвертов члены комиссии проверяют их целостность, что фиксируется в протоколе заседания комиссии. Участники тендера или его уполномоченный представитель вправе присутствовать при вскрытии конвертов.</w:t>
      </w:r>
      <w:r>
        <w:br/>
      </w:r>
      <w:r>
        <w:rPr>
          <w:rFonts w:ascii="Times New Roman"/>
          <w:b w:val="false"/>
          <w:i w:val="false"/>
          <w:color w:val="000000"/>
          <w:sz w:val="28"/>
        </w:rPr>
        <w:t>
      Тендерная комиссия рассматривает предложения Участников тендера, исходя из критерия (критериев) выявления победителя.</w:t>
      </w:r>
      <w:r>
        <w:br/>
      </w:r>
      <w:r>
        <w:rPr>
          <w:rFonts w:ascii="Times New Roman"/>
          <w:b w:val="false"/>
          <w:i w:val="false"/>
          <w:color w:val="000000"/>
          <w:sz w:val="28"/>
        </w:rPr>
        <w:t>
      38.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вправе пригласить участников, набравших равное количество голосов, на переговоры и победителем признается участник тендера, внесший на рассмотрение наилучшие, по мнению тендерной комиссии дополнительные предложения, направленные на улучшение работы объекта.</w:t>
      </w:r>
    </w:p>
    <w:p>
      <w:pPr>
        <w:spacing w:after="0"/>
        <w:ind w:left="0"/>
        <w:jc w:val="left"/>
      </w:pPr>
      <w:r>
        <w:rPr>
          <w:rFonts w:ascii="Times New Roman"/>
          <w:b/>
          <w:i w:val="false"/>
          <w:color w:val="000000"/>
        </w:rPr>
        <w:t xml:space="preserve"> 7. Оформление результатов тендера и содержание договора</w:t>
      </w:r>
    </w:p>
    <w:p>
      <w:pPr>
        <w:spacing w:after="0"/>
        <w:ind w:left="0"/>
        <w:jc w:val="both"/>
      </w:pPr>
      <w:r>
        <w:rPr>
          <w:rFonts w:ascii="Times New Roman"/>
          <w:b w:val="false"/>
          <w:i w:val="false"/>
          <w:color w:val="000000"/>
          <w:sz w:val="28"/>
        </w:rPr>
        <w:t>      39. Решение тендерной комиссии оформляется протоколом по форме, установленной в приложении 2 к настоящим Правилам, который подписывается членами тендерной комиссии, ее председателем, секретарем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обжалованы его участниками в течение тридцати календарных дней со дня объявления победителя тендера.</w:t>
      </w:r>
      <w:r>
        <w:br/>
      </w:r>
      <w:r>
        <w:rPr>
          <w:rFonts w:ascii="Times New Roman"/>
          <w:b w:val="false"/>
          <w:i w:val="false"/>
          <w:color w:val="000000"/>
          <w:sz w:val="28"/>
        </w:rPr>
        <w:t>
      40. Протокол о результатах тендера является документом, фиксирующим обязательства победителя тендера и учредитель доверительного управления коммунальным имуществом заключить договор на условиях тендера и предложений победителя тендера.</w:t>
      </w:r>
      <w:r>
        <w:br/>
      </w:r>
      <w:r>
        <w:rPr>
          <w:rFonts w:ascii="Times New Roman"/>
          <w:b w:val="false"/>
          <w:i w:val="false"/>
          <w:color w:val="000000"/>
          <w:sz w:val="28"/>
        </w:rPr>
        <w:t>
      41. Результаты тендера утверждаются учредителем доверительного управления коммунальным имуществом в течение пяти календарных дней со дня объявления победителя тендера.</w:t>
      </w:r>
      <w:r>
        <w:br/>
      </w:r>
      <w:r>
        <w:rPr>
          <w:rFonts w:ascii="Times New Roman"/>
          <w:b w:val="false"/>
          <w:i w:val="false"/>
          <w:color w:val="000000"/>
          <w:sz w:val="28"/>
        </w:rPr>
        <w:t>
      Тендер признается несостоявшимся в случаях, если:</w:t>
      </w:r>
      <w:r>
        <w:br/>
      </w:r>
      <w:r>
        <w:rPr>
          <w:rFonts w:ascii="Times New Roman"/>
          <w:b w:val="false"/>
          <w:i w:val="false"/>
          <w:color w:val="000000"/>
          <w:sz w:val="28"/>
        </w:rPr>
        <w:t>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w:t>
      </w:r>
      <w:r>
        <w:br/>
      </w:r>
      <w:r>
        <w:rPr>
          <w:rFonts w:ascii="Times New Roman"/>
          <w:b w:val="false"/>
          <w:i w:val="false"/>
          <w:color w:val="000000"/>
          <w:sz w:val="28"/>
        </w:rPr>
        <w:t>
      2) количество зарегистрированных участников менее двух;</w:t>
      </w:r>
      <w:r>
        <w:br/>
      </w:r>
      <w:r>
        <w:rPr>
          <w:rFonts w:ascii="Times New Roman"/>
          <w:b w:val="false"/>
          <w:i w:val="false"/>
          <w:color w:val="000000"/>
          <w:sz w:val="28"/>
        </w:rPr>
        <w:t>
      3) принятия тендерной комиссией решения об отсутствии победителя;</w:t>
      </w:r>
      <w:r>
        <w:br/>
      </w:r>
      <w:r>
        <w:rPr>
          <w:rFonts w:ascii="Times New Roman"/>
          <w:b w:val="false"/>
          <w:i w:val="false"/>
          <w:color w:val="000000"/>
          <w:sz w:val="28"/>
        </w:rPr>
        <w:t>
      4) отказа победителя тендера от подписания протокола о результатах тендера.</w:t>
      </w:r>
      <w:r>
        <w:br/>
      </w:r>
      <w:r>
        <w:rPr>
          <w:rFonts w:ascii="Times New Roman"/>
          <w:b w:val="false"/>
          <w:i w:val="false"/>
          <w:color w:val="000000"/>
          <w:sz w:val="28"/>
        </w:rPr>
        <w:t>
      В случае признания тендера не состоявшимся, тендерная комиссия вправе объявить новый тендер и изменить условия тендера.</w:t>
      </w:r>
      <w:r>
        <w:br/>
      </w:r>
      <w:r>
        <w:rPr>
          <w:rFonts w:ascii="Times New Roman"/>
          <w:b w:val="false"/>
          <w:i w:val="false"/>
          <w:color w:val="000000"/>
          <w:sz w:val="28"/>
        </w:rPr>
        <w:t>
      42. В случае наличия менее двух зарегистрированных участников тендера, тендерной комиссией запечатанный конверт не вскрывается. После признания тендера несостоявшимся все представленные документы возвращаются участнику по его письменному запросу.</w:t>
      </w:r>
      <w:r>
        <w:br/>
      </w:r>
      <w:r>
        <w:rPr>
          <w:rFonts w:ascii="Times New Roman"/>
          <w:b w:val="false"/>
          <w:i w:val="false"/>
          <w:color w:val="000000"/>
          <w:sz w:val="28"/>
        </w:rPr>
        <w:t>
      43. Тендеры с правом последующего выкупа, в которых принимал участие один участник, признаются несостоявшимися, за исключением третьих и последующих тендеров, на которых объект может быть передан единственному участнику, изъявившему желание заключить договор.</w:t>
      </w:r>
      <w:r>
        <w:br/>
      </w:r>
      <w:r>
        <w:rPr>
          <w:rFonts w:ascii="Times New Roman"/>
          <w:b w:val="false"/>
          <w:i w:val="false"/>
          <w:color w:val="000000"/>
          <w:sz w:val="28"/>
        </w:rPr>
        <w:t>
      В случае признания тендера без права выкупа несостоявшимся, в соответствии с подпунктом 2) пункта 41 настоящих Правил, учредитель доверительного управления коммунальным имуществом вправе принять решение о передаче объекта единственному участнику, изъявившему желание заключить договор на условиях тендера.</w:t>
      </w:r>
      <w:r>
        <w:br/>
      </w:r>
      <w:r>
        <w:rPr>
          <w:rFonts w:ascii="Times New Roman"/>
          <w:b w:val="false"/>
          <w:i w:val="false"/>
          <w:color w:val="000000"/>
          <w:sz w:val="28"/>
        </w:rPr>
        <w:t>
      44. Победитель тендера при уклонении от подписания протокола о результатах тендера или договора утрачивает внесенный им гарантийный взнос.</w:t>
      </w:r>
      <w:r>
        <w:br/>
      </w:r>
      <w:r>
        <w:rPr>
          <w:rFonts w:ascii="Times New Roman"/>
          <w:b w:val="false"/>
          <w:i w:val="false"/>
          <w:color w:val="000000"/>
          <w:sz w:val="28"/>
        </w:rPr>
        <w:t>
      45. Основными условиями определения победителя тендера по передаче в доверительное управление не рентабельных предприятий, соответствующих критериям, указанным в пункте 6 настоящих Правил, являются:</w:t>
      </w:r>
      <w:r>
        <w:br/>
      </w:r>
      <w:r>
        <w:rPr>
          <w:rFonts w:ascii="Times New Roman"/>
          <w:b w:val="false"/>
          <w:i w:val="false"/>
          <w:color w:val="000000"/>
          <w:sz w:val="28"/>
        </w:rPr>
        <w:t>
      сохранение основного вида деятельности предприятия;</w:t>
      </w:r>
      <w:r>
        <w:br/>
      </w:r>
      <w:r>
        <w:rPr>
          <w:rFonts w:ascii="Times New Roman"/>
          <w:b w:val="false"/>
          <w:i w:val="false"/>
          <w:color w:val="000000"/>
          <w:sz w:val="28"/>
        </w:rPr>
        <w:t>
      наличие программы финансового оздоровления предприятия, которая должна включать в себя:</w:t>
      </w:r>
      <w:r>
        <w:br/>
      </w:r>
      <w:r>
        <w:rPr>
          <w:rFonts w:ascii="Times New Roman"/>
          <w:b w:val="false"/>
          <w:i w:val="false"/>
          <w:color w:val="000000"/>
          <w:sz w:val="28"/>
        </w:rPr>
        <w:t>
      предложения по улучшению финансовых показателей в целях повышения прибыльности;</w:t>
      </w:r>
      <w:r>
        <w:br/>
      </w:r>
      <w:r>
        <w:rPr>
          <w:rFonts w:ascii="Times New Roman"/>
          <w:b w:val="false"/>
          <w:i w:val="false"/>
          <w:color w:val="000000"/>
          <w:sz w:val="28"/>
        </w:rPr>
        <w:t>
      предложения по преобразованию структуры производства, его технико – технологической базы в целях эффективной хозяйственной деятельности;</w:t>
      </w:r>
      <w:r>
        <w:br/>
      </w:r>
      <w:r>
        <w:rPr>
          <w:rFonts w:ascii="Times New Roman"/>
          <w:b w:val="false"/>
          <w:i w:val="false"/>
          <w:color w:val="000000"/>
          <w:sz w:val="28"/>
        </w:rPr>
        <w:t>
      предложения по организации маркетинговой деятельности;</w:t>
      </w:r>
      <w:r>
        <w:br/>
      </w:r>
      <w:r>
        <w:rPr>
          <w:rFonts w:ascii="Times New Roman"/>
          <w:b w:val="false"/>
          <w:i w:val="false"/>
          <w:color w:val="000000"/>
          <w:sz w:val="28"/>
        </w:rPr>
        <w:t>
      предложения по применяемым механизмам финансовой стабилизации (оздоровления) предприятия с привлчением необходимых финансовых средств на наиболее выгодных условиях;</w:t>
      </w:r>
      <w:r>
        <w:br/>
      </w:r>
      <w:r>
        <w:rPr>
          <w:rFonts w:ascii="Times New Roman"/>
          <w:b w:val="false"/>
          <w:i w:val="false"/>
          <w:color w:val="000000"/>
          <w:sz w:val="28"/>
        </w:rPr>
        <w:t>
      срок реализации программы.</w:t>
      </w:r>
      <w:r>
        <w:br/>
      </w:r>
      <w:r>
        <w:rPr>
          <w:rFonts w:ascii="Times New Roman"/>
          <w:b w:val="false"/>
          <w:i w:val="false"/>
          <w:color w:val="000000"/>
          <w:sz w:val="28"/>
        </w:rPr>
        <w:t>
      Органом управления могут быть предложены дополнительные критерии с учетом специфики деятельности предприятий.</w:t>
      </w:r>
      <w:r>
        <w:br/>
      </w:r>
      <w:r>
        <w:rPr>
          <w:rFonts w:ascii="Times New Roman"/>
          <w:b w:val="false"/>
          <w:i w:val="false"/>
          <w:color w:val="000000"/>
          <w:sz w:val="28"/>
        </w:rPr>
        <w:t>
      46. Доверительное управление объектом возникает (учреждается) на основании договора, заключаемого в соответствии с типовым договором согласно приложению 3 к настоящим Правилам.</w:t>
      </w:r>
      <w:r>
        <w:br/>
      </w:r>
      <w:r>
        <w:rPr>
          <w:rFonts w:ascii="Times New Roman"/>
          <w:b w:val="false"/>
          <w:i w:val="false"/>
          <w:color w:val="000000"/>
          <w:sz w:val="28"/>
        </w:rPr>
        <w:t>
      47. Договор должен предусматривать условия в соответствии с тендерными предложениями Победителя тендера.</w:t>
      </w:r>
      <w:r>
        <w:br/>
      </w:r>
      <w:r>
        <w:rPr>
          <w:rFonts w:ascii="Times New Roman"/>
          <w:b w:val="false"/>
          <w:i w:val="false"/>
          <w:color w:val="000000"/>
          <w:sz w:val="28"/>
        </w:rPr>
        <w:t>
      48. Условиями передачи объекта в доверительное управление могут быть обязательства доверительного управляющего в отношении:</w:t>
      </w:r>
      <w:r>
        <w:br/>
      </w:r>
      <w:r>
        <w:rPr>
          <w:rFonts w:ascii="Times New Roman"/>
          <w:b w:val="false"/>
          <w:i w:val="false"/>
          <w:color w:val="000000"/>
          <w:sz w:val="28"/>
        </w:rPr>
        <w:t>
      объемов, видов и сроков инвестиций в объект;</w:t>
      </w:r>
      <w:r>
        <w:br/>
      </w:r>
      <w:r>
        <w:rPr>
          <w:rFonts w:ascii="Times New Roman"/>
          <w:b w:val="false"/>
          <w:i w:val="false"/>
          <w:color w:val="000000"/>
          <w:sz w:val="28"/>
        </w:rPr>
        <w:t>
      объемов производства, видов и номенклатуры выпускаемой продукции или оказываемых услуг;</w:t>
      </w:r>
      <w:r>
        <w:br/>
      </w:r>
      <w:r>
        <w:rPr>
          <w:rFonts w:ascii="Times New Roman"/>
          <w:b w:val="false"/>
          <w:i w:val="false"/>
          <w:color w:val="000000"/>
          <w:sz w:val="28"/>
        </w:rPr>
        <w:t>
      поставки продукции определенным потребителям;</w:t>
      </w:r>
      <w:r>
        <w:br/>
      </w:r>
      <w:r>
        <w:rPr>
          <w:rFonts w:ascii="Times New Roman"/>
          <w:b w:val="false"/>
          <w:i w:val="false"/>
          <w:color w:val="000000"/>
          <w:sz w:val="28"/>
        </w:rPr>
        <w:t>
      ценообразования, в том числе ограничения по предельному уровню цен;</w:t>
      </w:r>
      <w:r>
        <w:br/>
      </w:r>
      <w:r>
        <w:rPr>
          <w:rFonts w:ascii="Times New Roman"/>
          <w:b w:val="false"/>
          <w:i w:val="false"/>
          <w:color w:val="000000"/>
          <w:sz w:val="28"/>
        </w:rPr>
        <w:t>
      проведения природоохранных мероприятий;</w:t>
      </w:r>
      <w:r>
        <w:br/>
      </w:r>
      <w:r>
        <w:rPr>
          <w:rFonts w:ascii="Times New Roman"/>
          <w:b w:val="false"/>
          <w:i w:val="false"/>
          <w:color w:val="000000"/>
          <w:sz w:val="28"/>
        </w:rPr>
        <w:t>
      сохранения существующего количества или создания новых рабочих мест;</w:t>
      </w:r>
      <w:r>
        <w:br/>
      </w:r>
      <w:r>
        <w:rPr>
          <w:rFonts w:ascii="Times New Roman"/>
          <w:b w:val="false"/>
          <w:i w:val="false"/>
          <w:color w:val="000000"/>
          <w:sz w:val="28"/>
        </w:rPr>
        <w:t>
      порядка использования объектов производственной и социальной инфраструктуры;</w:t>
      </w:r>
      <w:r>
        <w:br/>
      </w:r>
      <w:r>
        <w:rPr>
          <w:rFonts w:ascii="Times New Roman"/>
          <w:b w:val="false"/>
          <w:i w:val="false"/>
          <w:color w:val="000000"/>
          <w:sz w:val="28"/>
        </w:rPr>
        <w:t xml:space="preserve">
      погашения задолженностей объекта в установленные сроки; </w:t>
      </w:r>
      <w:r>
        <w:br/>
      </w:r>
      <w:r>
        <w:rPr>
          <w:rFonts w:ascii="Times New Roman"/>
          <w:b w:val="false"/>
          <w:i w:val="false"/>
          <w:color w:val="000000"/>
          <w:sz w:val="28"/>
        </w:rPr>
        <w:t>
      последующего выкупа объекта доверительным управляющим;</w:t>
      </w:r>
      <w:r>
        <w:br/>
      </w:r>
      <w:r>
        <w:rPr>
          <w:rFonts w:ascii="Times New Roman"/>
          <w:b w:val="false"/>
          <w:i w:val="false"/>
          <w:color w:val="000000"/>
          <w:sz w:val="28"/>
        </w:rPr>
        <w:t>
      совершения сделок и/или запрещения определенных действий в отношении объекта в течение определенного периода времени;</w:t>
      </w:r>
      <w:r>
        <w:br/>
      </w:r>
      <w:r>
        <w:rPr>
          <w:rFonts w:ascii="Times New Roman"/>
          <w:b w:val="false"/>
          <w:i w:val="false"/>
          <w:color w:val="000000"/>
          <w:sz w:val="28"/>
        </w:rPr>
        <w:t>
      предоставление рассрочки для оплаты рыночной стоимости объекта;</w:t>
      </w:r>
      <w:r>
        <w:br/>
      </w:r>
      <w:r>
        <w:rPr>
          <w:rFonts w:ascii="Times New Roman"/>
          <w:b w:val="false"/>
          <w:i w:val="false"/>
          <w:color w:val="000000"/>
          <w:sz w:val="28"/>
        </w:rPr>
        <w:t>
      налоговых обязательств, возникающих при передаче объекта в доверительное управление.</w:t>
      </w:r>
      <w:r>
        <w:br/>
      </w:r>
      <w:r>
        <w:rPr>
          <w:rFonts w:ascii="Times New Roman"/>
          <w:b w:val="false"/>
          <w:i w:val="false"/>
          <w:color w:val="000000"/>
          <w:sz w:val="28"/>
        </w:rPr>
        <w:t>
      Органом управления могут быть предложены дополнительные критерии с учетом специфики деятельности предприятий.</w:t>
      </w:r>
      <w:r>
        <w:br/>
      </w:r>
      <w:r>
        <w:rPr>
          <w:rFonts w:ascii="Times New Roman"/>
          <w:b w:val="false"/>
          <w:i w:val="false"/>
          <w:color w:val="000000"/>
          <w:sz w:val="28"/>
        </w:rPr>
        <w:t>
      49. Условия выкупа объекта доверительным управляющим определяются договором.</w:t>
      </w:r>
      <w:r>
        <w:br/>
      </w:r>
      <w:r>
        <w:rPr>
          <w:rFonts w:ascii="Times New Roman"/>
          <w:b w:val="false"/>
          <w:i w:val="false"/>
          <w:color w:val="000000"/>
          <w:sz w:val="28"/>
        </w:rPr>
        <w:t>
      Продажа объекта доверительному управляющему допускается лишь при условии надлежащего исполнения им договора. Продажа объекта осуществляется по рыночной стоимости посредством заключения договора купли-продажи.</w:t>
      </w:r>
      <w:r>
        <w:br/>
      </w:r>
      <w:r>
        <w:rPr>
          <w:rFonts w:ascii="Times New Roman"/>
          <w:b w:val="false"/>
          <w:i w:val="false"/>
          <w:color w:val="000000"/>
          <w:sz w:val="28"/>
        </w:rPr>
        <w:t>
      Рыночная стоимость в течение срока доверительного управления подлежит индексации в соответствии с уровнем инфляции и может быть выплачена в рассрочку, которая предоставляется на срок не более трех лет после даты заключения договора купли-продажи. Возможность выплаты рыночной стоимости в рассрочку включается в условия тендера по передаче в доверительное управление с правом выкупа. Срок и порядок выплаты рыночной цены в рассрочку оговаривается в договоре купли – продажи.</w:t>
      </w:r>
    </w:p>
    <w:p>
      <w:pPr>
        <w:spacing w:after="0"/>
        <w:ind w:left="0"/>
        <w:jc w:val="left"/>
      </w:pPr>
      <w:r>
        <w:rPr>
          <w:rFonts w:ascii="Times New Roman"/>
          <w:b/>
          <w:i w:val="false"/>
          <w:color w:val="000000"/>
        </w:rPr>
        <w:t xml:space="preserve"> 8. Контроль за исполнением Договора</w:t>
      </w:r>
    </w:p>
    <w:p>
      <w:pPr>
        <w:spacing w:after="0"/>
        <w:ind w:left="0"/>
        <w:jc w:val="both"/>
      </w:pPr>
      <w:r>
        <w:rPr>
          <w:rFonts w:ascii="Times New Roman"/>
          <w:b w:val="false"/>
          <w:i w:val="false"/>
          <w:color w:val="000000"/>
          <w:sz w:val="28"/>
        </w:rPr>
        <w:t>      50. Контроль за исполнением условий Договора осуществляет учредитель доверительного управления коммунальным имуществом.</w:t>
      </w:r>
      <w:r>
        <w:br/>
      </w:r>
      <w:r>
        <w:rPr>
          <w:rFonts w:ascii="Times New Roman"/>
          <w:b w:val="false"/>
          <w:i w:val="false"/>
          <w:color w:val="000000"/>
          <w:sz w:val="28"/>
        </w:rPr>
        <w:t>
      51. Для осуществления контроля учредитель доверительного управления коммунальным имуществом знакомится с документами, связанными с исполнением Договора, а также при необходимости проводит ежегодный мониторинг эффективности управления Объектом в соответствии с законодательством Республики Казахстан о государственном имуществе с привлечением независимых консультантов.</w:t>
      </w:r>
      <w:r>
        <w:br/>
      </w:r>
      <w:r>
        <w:rPr>
          <w:rFonts w:ascii="Times New Roman"/>
          <w:b w:val="false"/>
          <w:i w:val="false"/>
          <w:color w:val="000000"/>
          <w:sz w:val="28"/>
        </w:rPr>
        <w:t>
      52. Доверительный управляющий представляет учредителю доверительного управления коммунальным имуществом и выгодоприобретателю отчет о своей деятельности в сроки и в порядке, установленные договором.</w:t>
      </w:r>
      <w:r>
        <w:br/>
      </w:r>
      <w:r>
        <w:rPr>
          <w:rFonts w:ascii="Times New Roman"/>
          <w:b w:val="false"/>
          <w:i w:val="false"/>
          <w:color w:val="000000"/>
          <w:sz w:val="28"/>
        </w:rPr>
        <w:t>
      53. Контроль за исполнением условий договора проводится до момента окончания исполнения обязательств доверительным управляющим.</w:t>
      </w:r>
    </w:p>
    <w:p>
      <w:pPr>
        <w:spacing w:after="0"/>
        <w:ind w:left="0"/>
        <w:jc w:val="left"/>
      </w:pPr>
      <w:r>
        <w:rPr>
          <w:rFonts w:ascii="Times New Roman"/>
          <w:b/>
          <w:i w:val="false"/>
          <w:color w:val="000000"/>
        </w:rPr>
        <w:t xml:space="preserve"> 9. Заключительные положения</w:t>
      </w:r>
    </w:p>
    <w:p>
      <w:pPr>
        <w:spacing w:after="0"/>
        <w:ind w:left="0"/>
        <w:jc w:val="both"/>
      </w:pPr>
      <w:r>
        <w:rPr>
          <w:rFonts w:ascii="Times New Roman"/>
          <w:b w:val="false"/>
          <w:i w:val="false"/>
          <w:color w:val="000000"/>
          <w:sz w:val="28"/>
        </w:rPr>
        <w:t>      54. На правоотношения доверительного управления, предусмотренными настоящими Правилами, распространяются норма Гражданского кодекса Республики Казахстан и иных нормативно-правовых актов Республики Казахстан.</w:t>
      </w:r>
    </w:p>
    <w:bookmarkStart w:name="z8" w:id="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в доверительное управление</w:t>
      </w:r>
    </w:p>
    <w:bookmarkEnd w:id="4"/>
    <w:p>
      <w:pPr>
        <w:spacing w:after="0"/>
        <w:ind w:left="0"/>
        <w:jc w:val="left"/>
      </w:pPr>
      <w:r>
        <w:rPr>
          <w:rFonts w:ascii="Times New Roman"/>
          <w:b/>
          <w:i w:val="false"/>
          <w:color w:val="000000"/>
        </w:rPr>
        <w:t xml:space="preserve"> З А Я В К А</w:t>
      </w:r>
      <w:r>
        <w:br/>
      </w:r>
      <w:r>
        <w:rPr>
          <w:rFonts w:ascii="Times New Roman"/>
          <w:b/>
          <w:i w:val="false"/>
          <w:color w:val="000000"/>
        </w:rPr>
        <w:t xml:space="preserve">
на участие в тендере по передаче </w:t>
      </w:r>
      <w:r>
        <w:br/>
      </w:r>
      <w:r>
        <w:rPr>
          <w:rFonts w:ascii="Times New Roman"/>
          <w:b/>
          <w:i w:val="false"/>
          <w:color w:val="000000"/>
        </w:rPr>
        <w:t>
коммунального имущества в доверительное управление</w:t>
      </w:r>
    </w:p>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акимата Мангистауской области от 28.11.2011 </w:t>
      </w:r>
      <w:r>
        <w:rPr>
          <w:rFonts w:ascii="Times New Roman"/>
          <w:b w:val="false"/>
          <w:i w:val="false"/>
          <w:color w:val="ff0000"/>
          <w:sz w:val="28"/>
        </w:rPr>
        <w:t>№ 341</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1. Рассмотрев опубликованное информационное сообщение о</w:t>
      </w:r>
      <w:r>
        <w:br/>
      </w:r>
      <w:r>
        <w:rPr>
          <w:rFonts w:ascii="Times New Roman"/>
          <w:b w:val="false"/>
          <w:i w:val="false"/>
          <w:color w:val="000000"/>
          <w:sz w:val="28"/>
        </w:rPr>
        <w:t>
проведении тендера по</w:t>
      </w:r>
      <w:r>
        <w:br/>
      </w:r>
      <w:r>
        <w:rPr>
          <w:rFonts w:ascii="Times New Roman"/>
          <w:b w:val="false"/>
          <w:i w:val="false"/>
          <w:color w:val="000000"/>
          <w:sz w:val="28"/>
        </w:rPr>
        <w:t>
передаче_________________________________________________________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                          (наименование объекта)</w:t>
      </w:r>
      <w:r>
        <w:br/>
      </w:r>
      <w:r>
        <w:rPr>
          <w:rFonts w:ascii="Times New Roman"/>
          <w:b w:val="false"/>
          <w:i w:val="false"/>
          <w:color w:val="000000"/>
          <w:sz w:val="28"/>
        </w:rPr>
        <w:t>
в доверительное управление _____________________ последующего выкупа</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                                (с правом / без права)</w:t>
      </w:r>
      <w:r>
        <w:br/>
      </w:r>
      <w:r>
        <w:rPr>
          <w:rFonts w:ascii="Times New Roman"/>
          <w:b w:val="false"/>
          <w:i w:val="false"/>
          <w:color w:val="000000"/>
          <w:sz w:val="28"/>
        </w:rPr>
        <w:t>
сроком на __________, и ознакомившись с Правилами передачи коммунального имущества в доверительное управление,</w:t>
      </w:r>
      <w:r>
        <w:br/>
      </w:r>
      <w:r>
        <w:rPr>
          <w:rFonts w:ascii="Times New Roman"/>
          <w:b w:val="false"/>
          <w:i w:val="false"/>
          <w:color w:val="000000"/>
          <w:sz w:val="28"/>
        </w:rPr>
        <w:t>
я нижеподписавшийся, уполномоченный на подписание заявки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                      (Ф.И.О. полностью)</w:t>
      </w:r>
      <w:r>
        <w:br/>
      </w:r>
      <w:r>
        <w:rPr>
          <w:rFonts w:ascii="Times New Roman"/>
          <w:b w:val="false"/>
          <w:i w:val="false"/>
          <w:color w:val="000000"/>
          <w:sz w:val="28"/>
        </w:rPr>
        <w:t>
прошу принять заявку на участие в тендере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(указывается Участник, от имени которого подается заявка)</w:t>
      </w:r>
      <w:r>
        <w:br/>
      </w:r>
      <w:r>
        <w:rPr>
          <w:rFonts w:ascii="Times New Roman"/>
          <w:b w:val="false"/>
          <w:i w:val="false"/>
          <w:color w:val="000000"/>
          <w:sz w:val="28"/>
        </w:rPr>
        <w:t>
и зарегистрировать в качестве участника тендера, который состоится</w:t>
      </w:r>
      <w:r>
        <w:br/>
      </w:r>
      <w:r>
        <w:rPr>
          <w:rFonts w:ascii="Times New Roman"/>
          <w:b w:val="false"/>
          <w:i w:val="false"/>
          <w:color w:val="000000"/>
          <w:sz w:val="28"/>
        </w:rPr>
        <w:t>
«__» ______ 20__ г. по адресу: __________________________________</w:t>
      </w:r>
      <w:r>
        <w:br/>
      </w:r>
      <w:r>
        <w:rPr>
          <w:rFonts w:ascii="Times New Roman"/>
          <w:b w:val="false"/>
          <w:i w:val="false"/>
          <w:color w:val="000000"/>
          <w:sz w:val="28"/>
        </w:rPr>
        <w:t>
2. Нами (мною) внесен гарантийный взнос для участия в тендере суммой</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(указывается сумма в тенге, в том числе прописью)</w:t>
      </w:r>
      <w:r>
        <w:br/>
      </w:r>
      <w:r>
        <w:rPr>
          <w:rFonts w:ascii="Times New Roman"/>
          <w:b w:val="false"/>
          <w:i w:val="false"/>
          <w:color w:val="000000"/>
          <w:sz w:val="28"/>
        </w:rPr>
        <w:t>
на депозитный счет Департамента Казначейства по Мангистауской области</w:t>
      </w:r>
      <w:r>
        <w:br/>
      </w:r>
      <w:r>
        <w:rPr>
          <w:rFonts w:ascii="Times New Roman"/>
          <w:b w:val="false"/>
          <w:i w:val="false"/>
          <w:color w:val="000000"/>
          <w:sz w:val="28"/>
        </w:rPr>
        <w:t>
(далее - Департамент), указанный в информационном сообщении: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(ИИК, БИК, РНН, код назначения платежа, КБе, код учреждения)</w:t>
      </w:r>
      <w:r>
        <w:br/>
      </w:r>
      <w:r>
        <w:rPr>
          <w:rFonts w:ascii="Times New Roman"/>
          <w:b w:val="false"/>
          <w:i w:val="false"/>
          <w:color w:val="000000"/>
          <w:sz w:val="28"/>
        </w:rPr>
        <w:t>
      3. Согласен (ы) с тем, что в случае обнаружения нашего (моего) несоответствия требованиям, предъявляемым участнику, мы (я) лишаемся права участия в тендере, в случае признания нашей (моей) тендерной документации выигравшей на тендере подписанные нами (мною) Протокол о результатах тендера и Договор доверительного управления будут признаны не действительными.</w:t>
      </w:r>
      <w:r>
        <w:br/>
      </w:r>
      <w:r>
        <w:rPr>
          <w:rFonts w:ascii="Times New Roman"/>
          <w:b w:val="false"/>
          <w:i w:val="false"/>
          <w:color w:val="000000"/>
          <w:sz w:val="28"/>
        </w:rPr>
        <w:t>
      4. В случае, если мы (я) становимся победителями тендера, принимаем на себя обязательства подписать Протокол о результатах тендера в день проведения тендера и заключить Договор доверительного управления на условиях тендера, указанных в информационном сообщении и предложенных нами (мною), не позднее десяти календарных дней после завершения тендера.</w:t>
      </w:r>
      <w:r>
        <w:br/>
      </w:r>
      <w:r>
        <w:rPr>
          <w:rFonts w:ascii="Times New Roman"/>
          <w:b w:val="false"/>
          <w:i w:val="false"/>
          <w:color w:val="000000"/>
          <w:sz w:val="28"/>
        </w:rPr>
        <w:t>
      5. Согласен (ы) с тем, что сумма внесенного нами гарантийного взноса не возвращается и остается у Департамента в случаях:</w:t>
      </w:r>
      <w:r>
        <w:br/>
      </w:r>
      <w:r>
        <w:rPr>
          <w:rFonts w:ascii="Times New Roman"/>
          <w:b w:val="false"/>
          <w:i w:val="false"/>
          <w:color w:val="000000"/>
          <w:sz w:val="28"/>
        </w:rPr>
        <w:t>
      отказа от участия в тендере менее чем за три дня до его проведения;</w:t>
      </w:r>
      <w:r>
        <w:br/>
      </w:r>
      <w:r>
        <w:rPr>
          <w:rFonts w:ascii="Times New Roman"/>
          <w:b w:val="false"/>
          <w:i w:val="false"/>
          <w:color w:val="000000"/>
          <w:sz w:val="28"/>
        </w:rPr>
        <w:t>
      при уклонении от подписания Протокола о результатах тендера или Договора доверительного управления;</w:t>
      </w:r>
      <w:r>
        <w:br/>
      </w:r>
      <w:r>
        <w:rPr>
          <w:rFonts w:ascii="Times New Roman"/>
          <w:b w:val="false"/>
          <w:i w:val="false"/>
          <w:color w:val="000000"/>
          <w:sz w:val="28"/>
        </w:rPr>
        <w:t>
      обнаружения нашего (моего) несоответствия требованиям, предъявляемым к Участнику.</w:t>
      </w:r>
      <w:r>
        <w:br/>
      </w:r>
      <w:r>
        <w:rPr>
          <w:rFonts w:ascii="Times New Roman"/>
          <w:b w:val="false"/>
          <w:i w:val="false"/>
          <w:color w:val="000000"/>
          <w:sz w:val="28"/>
        </w:rPr>
        <w:t>
      6. Настоящая заявка вместе с Протоколом о результатах тендера имеет силу договора, действующего до заключения Договора доверительного управления.</w:t>
      </w:r>
      <w:r>
        <w:br/>
      </w:r>
      <w:r>
        <w:rPr>
          <w:rFonts w:ascii="Times New Roman"/>
          <w:b w:val="false"/>
          <w:i w:val="false"/>
          <w:color w:val="000000"/>
          <w:sz w:val="28"/>
        </w:rPr>
        <w:t>
      7. К заявке прилагаются:</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8. Платежные реквизиты: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(реквизиты банка бенефициара: наименование банка, РНН, ИИК, БИК)</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(реквизиты получателя: наименование, РНН, ИИК, КБе, текущий счет)</w:t>
      </w:r>
      <w:r>
        <w:br/>
      </w:r>
      <w:r>
        <w:rPr>
          <w:rFonts w:ascii="Times New Roman"/>
          <w:b w:val="false"/>
          <w:i w:val="false"/>
          <w:color w:val="000000"/>
          <w:sz w:val="28"/>
        </w:rPr>
        <w:t>
      9. Полное наименование Участника (юридического лица или Ф.И.О) и паспортные данные физического лица, и местонахождение (адрес, телефон, факс, т.д.)_______________________________________________________________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 ____________</w:t>
      </w:r>
      <w:r>
        <w:rPr>
          <w:rFonts w:ascii="Times New Roman"/>
          <w:b/>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        (подпись) (Ф.И.О. уполномоченного лица, действующего на основании</w:t>
      </w:r>
      <w:r>
        <w:rPr>
          <w:rFonts w:ascii="Times New Roman"/>
          <w:b w:val="false"/>
          <w:i w:val="false"/>
          <w:color w:val="000000"/>
          <w:vertAlign w:val="superscript"/>
        </w:rPr>
        <w:t> </w:t>
      </w:r>
      <w:r>
        <w:rPr>
          <w:rFonts w:ascii="Times New Roman"/>
          <w:b w:val="false"/>
          <w:i w:val="false"/>
          <w:color w:val="000000"/>
          <w:vertAlign w:val="superscript"/>
        </w:rPr>
        <w:t>доверенности)</w:t>
      </w:r>
      <w:r>
        <w:br/>
      </w:r>
      <w:r>
        <w:rPr>
          <w:rFonts w:ascii="Times New Roman"/>
          <w:b w:val="false"/>
          <w:i w:val="false"/>
          <w:color w:val="000000"/>
          <w:sz w:val="28"/>
        </w:rPr>
        <w:t>
«____» _____________ 20___ год</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_________________________</w:t>
      </w:r>
    </w:p>
    <w:bookmarkStart w:name="z9" w:id="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в доверительное управление</w:t>
      </w:r>
    </w:p>
    <w:bookmarkEnd w:id="5"/>
    <w:p>
      <w:pPr>
        <w:spacing w:after="0"/>
        <w:ind w:left="0"/>
        <w:jc w:val="left"/>
      </w:pPr>
      <w:r>
        <w:rPr>
          <w:rFonts w:ascii="Times New Roman"/>
          <w:b/>
          <w:i w:val="false"/>
          <w:color w:val="000000"/>
        </w:rPr>
        <w:t xml:space="preserve"> Протокол</w:t>
      </w:r>
      <w:r>
        <w:br/>
      </w:r>
      <w:r>
        <w:rPr>
          <w:rFonts w:ascii="Times New Roman"/>
          <w:b/>
          <w:i w:val="false"/>
          <w:color w:val="000000"/>
        </w:rPr>
        <w:t>
о результатах тендера по передаче в доверительное управление</w:t>
      </w:r>
    </w:p>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акимата Мангистауской области от 28.11.2011 </w:t>
      </w:r>
      <w:r>
        <w:rPr>
          <w:rFonts w:ascii="Times New Roman"/>
          <w:b w:val="false"/>
          <w:i w:val="false"/>
          <w:color w:val="ff0000"/>
          <w:sz w:val="28"/>
        </w:rPr>
        <w:t>№ 341</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______________ сроком на __ лет __________ последующего выкупа</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(указывается наименование объекта)       (с правом / без права)</w:t>
      </w:r>
    </w:p>
    <w:p>
      <w:pPr>
        <w:spacing w:after="0"/>
        <w:ind w:left="0"/>
        <w:jc w:val="both"/>
      </w:pPr>
      <w:r>
        <w:rPr>
          <w:rFonts w:ascii="Times New Roman"/>
          <w:b w:val="false"/>
          <w:i w:val="false"/>
          <w:color w:val="000000"/>
          <w:sz w:val="28"/>
        </w:rPr>
        <w:t>      Дата проведения тендера:_______________________________________</w:t>
      </w:r>
      <w:r>
        <w:br/>
      </w:r>
      <w:r>
        <w:rPr>
          <w:rFonts w:ascii="Times New Roman"/>
          <w:b w:val="false"/>
          <w:i w:val="false"/>
          <w:color w:val="000000"/>
          <w:sz w:val="28"/>
        </w:rPr>
        <w:t>
      Место проведения тендера: _____________________________________</w:t>
      </w:r>
      <w:r>
        <w:br/>
      </w:r>
      <w:r>
        <w:rPr>
          <w:rFonts w:ascii="Times New Roman"/>
          <w:b w:val="false"/>
          <w:i w:val="false"/>
          <w:color w:val="000000"/>
          <w:sz w:val="28"/>
        </w:rPr>
        <w:t>
      Учредитель доверительного управления:_________________________.</w:t>
      </w:r>
      <w:r>
        <w:br/>
      </w:r>
      <w:r>
        <w:rPr>
          <w:rFonts w:ascii="Times New Roman"/>
          <w:b w:val="false"/>
          <w:i w:val="false"/>
          <w:color w:val="000000"/>
          <w:sz w:val="28"/>
        </w:rPr>
        <w:t>
      Объект доверительного управления:______________________________</w:t>
      </w:r>
      <w:r>
        <w:rPr>
          <w:rFonts w:ascii="Times New Roman"/>
          <w:b w:val="false"/>
          <w:i w:val="false"/>
          <w:color w:val="000000"/>
          <w:vertAlign w:val="superscript"/>
        </w:rPr>
        <w:t>                                   (указывается полное описание объекта: государственный</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пакет акций, доли участия, имущественный комплекс, движимое и</w:t>
      </w:r>
      <w:r>
        <w:rPr>
          <w:rFonts w:ascii="Times New Roman"/>
          <w:b w:val="false"/>
          <w:i w:val="false"/>
          <w:color w:val="000000"/>
          <w:vertAlign w:val="superscript"/>
        </w:rPr>
        <w:t xml:space="preserve"> недвижимое имущество)</w:t>
      </w:r>
      <w:r>
        <w:br/>
      </w:r>
      <w:r>
        <w:rPr>
          <w:rFonts w:ascii="Times New Roman"/>
          <w:b w:val="false"/>
          <w:i w:val="false"/>
          <w:color w:val="000000"/>
          <w:sz w:val="28"/>
        </w:rPr>
        <w:t>
      Местонахождение объекта доверительного управления: ____________</w:t>
      </w:r>
      <w:r>
        <w:rPr>
          <w:rFonts w:ascii="Times New Roman"/>
          <w:b w:val="false"/>
          <w:i w:val="false"/>
          <w:color w:val="000000"/>
          <w:vertAlign w:val="superscript"/>
        </w:rPr>
        <w:t>                                                             (адрес, телефон, факс, т.д.)</w:t>
      </w:r>
      <w:r>
        <w:br/>
      </w:r>
      <w:r>
        <w:rPr>
          <w:rFonts w:ascii="Times New Roman"/>
          <w:b w:val="false"/>
          <w:i w:val="false"/>
          <w:color w:val="000000"/>
          <w:sz w:val="28"/>
        </w:rPr>
        <w:t>
</w:t>
      </w:r>
      <w:r>
        <w:rPr>
          <w:rFonts w:ascii="Times New Roman"/>
          <w:b w:val="false"/>
          <w:i w:val="false"/>
          <w:color w:val="000000"/>
          <w:vertAlign w:val="superscript"/>
        </w:rPr>
        <w:t>_____________________________________________________________________</w:t>
      </w:r>
      <w:r>
        <w:br/>
      </w:r>
      <w:r>
        <w:rPr>
          <w:rFonts w:ascii="Times New Roman"/>
          <w:b w:val="false"/>
          <w:i w:val="false"/>
          <w:color w:val="000000"/>
          <w:sz w:val="28"/>
        </w:rPr>
        <w:t>
      Стоимость Объекта: 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(балансовая / текущая)</w:t>
      </w:r>
      <w:r>
        <w:br/>
      </w:r>
      <w:r>
        <w:rPr>
          <w:rFonts w:ascii="Times New Roman"/>
          <w:b w:val="false"/>
          <w:i w:val="false"/>
          <w:color w:val="000000"/>
          <w:sz w:val="28"/>
        </w:rPr>
        <w:t>
      В тендере принимало участие:______ ( __________) участника (ов)</w:t>
      </w:r>
      <w:r>
        <w:rPr>
          <w:rFonts w:ascii="Times New Roman"/>
          <w:b w:val="false"/>
          <w:i w:val="false"/>
          <w:color w:val="000000"/>
          <w:vertAlign w:val="superscript"/>
        </w:rPr>
        <w:t>                                           (количество, в том числе прописью</w:t>
      </w:r>
    </w:p>
    <w:p>
      <w:pPr>
        <w:spacing w:after="0"/>
        <w:ind w:left="0"/>
        <w:jc w:val="both"/>
      </w:pPr>
      <w:r>
        <w:rPr>
          <w:rFonts w:ascii="Times New Roman"/>
          <w:b w:val="false"/>
          <w:i w:val="false"/>
          <w:color w:val="000000"/>
          <w:sz w:val="28"/>
        </w:rPr>
        <w:t>      Результаты тендера:</w:t>
      </w:r>
      <w:r>
        <w:br/>
      </w:r>
      <w:r>
        <w:rPr>
          <w:rFonts w:ascii="Times New Roman"/>
          <w:b w:val="false"/>
          <w:i w:val="false"/>
          <w:color w:val="000000"/>
          <w:sz w:val="28"/>
        </w:rPr>
        <w:t>
      1. Победитель тендера: 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(указывается Участник, признанный победителем тендера)</w:t>
      </w:r>
    </w:p>
    <w:p>
      <w:pPr>
        <w:spacing w:after="0"/>
        <w:ind w:left="0"/>
        <w:jc w:val="both"/>
      </w:pPr>
      <w:r>
        <w:rPr>
          <w:rFonts w:ascii="Times New Roman"/>
          <w:b w:val="false"/>
          <w:i w:val="false"/>
          <w:color w:val="000000"/>
          <w:sz w:val="28"/>
        </w:rPr>
        <w:t>      2. Условия тендера и предложения победителя тендера:</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Настоящий протокол о результатах тендера является документом, фиксирующим обязательство победителя тендера и учредителя доверительного управления заключить договор доверительного управления не позднее десяти календарных дней после завершения тендера.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(указывается собственноручная отметка уполномоченного лица Участника, признанного победителем тендера, об ознакомлении с результатами тендера и обязательствами победителя тендера)</w:t>
      </w:r>
      <w:r>
        <w:br/>
      </w:r>
      <w:r>
        <w:rPr>
          <w:rFonts w:ascii="Times New Roman"/>
          <w:b w:val="false"/>
          <w:i w:val="false"/>
          <w:color w:val="000000"/>
          <w:sz w:val="28"/>
        </w:rPr>
        <w:t>
____________ _________ 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(дата)     (подпись)                            (Ф.И.О.)</w:t>
      </w:r>
    </w:p>
    <w:p>
      <w:pPr>
        <w:spacing w:after="0"/>
        <w:ind w:left="0"/>
        <w:jc w:val="both"/>
      </w:pPr>
      <w:r>
        <w:rPr>
          <w:rFonts w:ascii="Times New Roman"/>
          <w:b w:val="false"/>
          <w:i w:val="false"/>
          <w:color w:val="000000"/>
          <w:sz w:val="28"/>
        </w:rPr>
        <w:t>      Настоящий протокол составлен в двух экземплярах по одному для учредителя доверительного управления и победителя тендера.</w:t>
      </w:r>
    </w:p>
    <w:p>
      <w:pPr>
        <w:spacing w:after="0"/>
        <w:ind w:left="0"/>
        <w:jc w:val="both"/>
      </w:pPr>
      <w:r>
        <w:rPr>
          <w:rFonts w:ascii="Times New Roman"/>
          <w:b w:val="false"/>
          <w:i w:val="false"/>
          <w:color w:val="000000"/>
          <w:sz w:val="28"/>
        </w:rPr>
        <w:t>      Председатель Комиссии:            __________ __________________</w:t>
      </w:r>
      <w:r>
        <w:br/>
      </w:r>
      <w:r>
        <w:rPr>
          <w:rFonts w:ascii="Times New Roman"/>
          <w:b w:val="false"/>
          <w:i w:val="false"/>
          <w:color w:val="000000"/>
          <w:sz w:val="28"/>
        </w:rPr>
        <w:t>
</w:t>
      </w:r>
      <w:r>
        <w:rPr>
          <w:rFonts w:ascii="Times New Roman"/>
          <w:b w:val="false"/>
          <w:i w:val="false"/>
          <w:color w:val="000000"/>
          <w:vertAlign w:val="superscript"/>
        </w:rPr>
        <w:t>                                                    (подпись)         (Ф.И.О.)</w:t>
      </w:r>
    </w:p>
    <w:p>
      <w:pPr>
        <w:spacing w:after="0"/>
        <w:ind w:left="0"/>
        <w:jc w:val="both"/>
      </w:pPr>
      <w:r>
        <w:rPr>
          <w:rFonts w:ascii="Times New Roman"/>
          <w:b w:val="false"/>
          <w:i w:val="false"/>
          <w:color w:val="000000"/>
          <w:sz w:val="28"/>
        </w:rPr>
        <w:t>      Заместитель председателя          __________ __________________</w:t>
      </w:r>
      <w:r>
        <w:br/>
      </w:r>
      <w:r>
        <w:rPr>
          <w:rFonts w:ascii="Times New Roman"/>
          <w:b w:val="false"/>
          <w:i w:val="false"/>
          <w:color w:val="000000"/>
          <w:sz w:val="28"/>
        </w:rPr>
        <w:t xml:space="preserve">
      Комиссии:                           </w:t>
      </w:r>
      <w:r>
        <w:rPr>
          <w:rFonts w:ascii="Times New Roman"/>
          <w:b w:val="false"/>
          <w:i w:val="false"/>
          <w:color w:val="000000"/>
          <w:vertAlign w:val="superscript"/>
        </w:rPr>
        <w:t>(подпись)        (Ф.И.О.)</w:t>
      </w:r>
    </w:p>
    <w:p>
      <w:pPr>
        <w:spacing w:after="0"/>
        <w:ind w:left="0"/>
        <w:jc w:val="both"/>
      </w:pPr>
      <w:r>
        <w:rPr>
          <w:rFonts w:ascii="Times New Roman"/>
          <w:b w:val="false"/>
          <w:i w:val="false"/>
          <w:color w:val="000000"/>
          <w:sz w:val="28"/>
        </w:rPr>
        <w:t>      Члены Комиссии:                   __________ __________________</w:t>
      </w:r>
      <w:r>
        <w:br/>
      </w:r>
      <w:r>
        <w:rPr>
          <w:rFonts w:ascii="Times New Roman"/>
          <w:b w:val="false"/>
          <w:i w:val="false"/>
          <w:color w:val="000000"/>
          <w:sz w:val="28"/>
        </w:rPr>
        <w:t>
</w:t>
      </w:r>
      <w:r>
        <w:rPr>
          <w:rFonts w:ascii="Times New Roman"/>
          <w:b w:val="false"/>
          <w:i w:val="false"/>
          <w:color w:val="000000"/>
          <w:vertAlign w:val="superscript"/>
        </w:rPr>
        <w:t>                                                     (подпись)        (Ф.И.О.)</w:t>
      </w:r>
      <w:r>
        <w:br/>
      </w:r>
      <w:r>
        <w:rPr>
          <w:rFonts w:ascii="Times New Roman"/>
          <w:b w:val="false"/>
          <w:i w:val="false"/>
          <w:color w:val="000000"/>
          <w:sz w:val="28"/>
        </w:rPr>
        <w:t>
                                        __________ __________________</w:t>
      </w:r>
      <w:r>
        <w:br/>
      </w:r>
      <w:r>
        <w:rPr>
          <w:rFonts w:ascii="Times New Roman"/>
          <w:b w:val="false"/>
          <w:i w:val="false"/>
          <w:color w:val="000000"/>
          <w:sz w:val="28"/>
        </w:rPr>
        <w:t>
</w:t>
      </w:r>
      <w:r>
        <w:rPr>
          <w:rFonts w:ascii="Times New Roman"/>
          <w:b w:val="false"/>
          <w:i w:val="false"/>
          <w:color w:val="000000"/>
          <w:vertAlign w:val="superscript"/>
        </w:rPr>
        <w:t>                                                     (подпись)        (Ф.И.О.)</w:t>
      </w:r>
    </w:p>
    <w:p>
      <w:pPr>
        <w:spacing w:after="0"/>
        <w:ind w:left="0"/>
        <w:jc w:val="both"/>
      </w:pPr>
      <w:r>
        <w:rPr>
          <w:rFonts w:ascii="Times New Roman"/>
          <w:b w:val="false"/>
          <w:i w:val="false"/>
          <w:color w:val="000000"/>
          <w:sz w:val="28"/>
        </w:rPr>
        <w:t>                                        __________ __________________</w:t>
      </w:r>
      <w:r>
        <w:br/>
      </w:r>
      <w:r>
        <w:rPr>
          <w:rFonts w:ascii="Times New Roman"/>
          <w:b w:val="false"/>
          <w:i w:val="false"/>
          <w:color w:val="000000"/>
          <w:sz w:val="28"/>
        </w:rPr>
        <w:t>
</w:t>
      </w:r>
      <w:r>
        <w:rPr>
          <w:rFonts w:ascii="Times New Roman"/>
          <w:b w:val="false"/>
          <w:i w:val="false"/>
          <w:color w:val="000000"/>
          <w:vertAlign w:val="superscript"/>
        </w:rPr>
        <w:t>                                                     (подпись)        (Ф.И.О.)</w:t>
      </w:r>
    </w:p>
    <w:p>
      <w:pPr>
        <w:spacing w:after="0"/>
        <w:ind w:left="0"/>
        <w:jc w:val="both"/>
      </w:pPr>
      <w:r>
        <w:rPr>
          <w:rFonts w:ascii="Times New Roman"/>
          <w:b w:val="false"/>
          <w:i w:val="false"/>
          <w:color w:val="000000"/>
          <w:sz w:val="28"/>
        </w:rPr>
        <w:t>      Секретарь Комиссии:               __________ __________________</w:t>
      </w:r>
      <w:r>
        <w:br/>
      </w:r>
      <w:r>
        <w:rPr>
          <w:rFonts w:ascii="Times New Roman"/>
          <w:b w:val="false"/>
          <w:i w:val="false"/>
          <w:color w:val="000000"/>
          <w:sz w:val="28"/>
        </w:rPr>
        <w:t>
</w:t>
      </w:r>
      <w:r>
        <w:rPr>
          <w:rFonts w:ascii="Times New Roman"/>
          <w:b w:val="false"/>
          <w:i w:val="false"/>
          <w:color w:val="000000"/>
          <w:vertAlign w:val="superscript"/>
        </w:rPr>
        <w:t>                                                     (подпись)        (Ф.И.О.)</w:t>
      </w:r>
    </w:p>
    <w:p>
      <w:pPr>
        <w:spacing w:after="0"/>
        <w:ind w:left="0"/>
        <w:jc w:val="both"/>
      </w:pPr>
      <w:r>
        <w:rPr>
          <w:rFonts w:ascii="Times New Roman"/>
          <w:b w:val="false"/>
          <w:i w:val="false"/>
          <w:color w:val="000000"/>
          <w:sz w:val="28"/>
        </w:rPr>
        <w:t>                       _________________________</w:t>
      </w:r>
    </w:p>
    <w:bookmarkStart w:name="z10" w:id="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в доверительное управление</w:t>
      </w:r>
    </w:p>
    <w:bookmarkEnd w:id="6"/>
    <w:p>
      <w:pPr>
        <w:spacing w:after="0"/>
        <w:ind w:left="0"/>
        <w:jc w:val="left"/>
      </w:pPr>
      <w:r>
        <w:rPr>
          <w:rFonts w:ascii="Times New Roman"/>
          <w:b/>
          <w:i w:val="false"/>
          <w:color w:val="000000"/>
        </w:rPr>
        <w:t xml:space="preserve"> Типовой договор доверительного управления </w:t>
      </w:r>
    </w:p>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акимата Мангистауской области от 28.11.2011 </w:t>
      </w:r>
      <w:r>
        <w:rPr>
          <w:rFonts w:ascii="Times New Roman"/>
          <w:b w:val="false"/>
          <w:i w:val="false"/>
          <w:color w:val="ff0000"/>
          <w:sz w:val="28"/>
        </w:rPr>
        <w:t>№ 341</w:t>
      </w:r>
      <w:r>
        <w:rPr>
          <w:rFonts w:ascii="Times New Roman"/>
          <w:b w:val="false"/>
          <w:i w:val="false"/>
          <w:color w:val="ff0000"/>
          <w:sz w:val="28"/>
        </w:rPr>
        <w:t xml:space="preserve"> .</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xml:space="preserve">      г. ___________________ № ____ «____»______20___г.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уполномоченного органа по управлению коммунальным имуществом)</w:t>
      </w:r>
      <w:r>
        <w:br/>
      </w:r>
      <w:r>
        <w:rPr>
          <w:rFonts w:ascii="Times New Roman"/>
          <w:b w:val="false"/>
          <w:i w:val="false"/>
          <w:color w:val="000000"/>
          <w:sz w:val="28"/>
        </w:rPr>
        <w:t>
      именуемый в дальнейшем «Учредитель», в лице Руководителя</w:t>
      </w:r>
      <w:r>
        <w:br/>
      </w:r>
      <w:r>
        <w:rPr>
          <w:rFonts w:ascii="Times New Roman"/>
          <w:b w:val="false"/>
          <w:i w:val="false"/>
          <w:color w:val="000000"/>
          <w:sz w:val="28"/>
        </w:rPr>
        <w:t>
__________________________________________, действующего на основании</w:t>
      </w:r>
      <w:r>
        <w:br/>
      </w:r>
      <w:r>
        <w:rPr>
          <w:rFonts w:ascii="Times New Roman"/>
          <w:b w:val="false"/>
          <w:i w:val="false"/>
          <w:color w:val="000000"/>
          <w:sz w:val="28"/>
        </w:rPr>
        <w:t>
</w:t>
      </w:r>
      <w:r>
        <w:rPr>
          <w:rFonts w:ascii="Times New Roman"/>
          <w:b w:val="false"/>
          <w:i w:val="false"/>
          <w:color w:val="000000"/>
          <w:sz w:val="28"/>
        </w:rPr>
        <w:t>                 (Ф.И.О.)</w:t>
      </w:r>
    </w:p>
    <w:p>
      <w:pPr>
        <w:spacing w:after="0"/>
        <w:ind w:left="0"/>
        <w:jc w:val="both"/>
      </w:pPr>
      <w:r>
        <w:rPr>
          <w:rFonts w:ascii="Times New Roman"/>
          <w:b w:val="false"/>
          <w:i w:val="false"/>
          <w:color w:val="000000"/>
          <w:sz w:val="28"/>
        </w:rPr>
        <w:t xml:space="preserve">      Положения о государственном учреждении, утвержденного постановлением акимата области (города, района) от «__» ____20__ года №_ с одной стороны, и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юридического лица, Ф.И.О. физического лица)</w:t>
      </w:r>
      <w:r>
        <w:br/>
      </w:r>
      <w:r>
        <w:rPr>
          <w:rFonts w:ascii="Times New Roman"/>
          <w:b w:val="false"/>
          <w:i w:val="false"/>
          <w:color w:val="000000"/>
          <w:sz w:val="28"/>
        </w:rPr>
        <w:t>
именуемый в дальнейшем «Доверительный управляющий», в лице</w:t>
      </w:r>
      <w:r>
        <w:br/>
      </w:r>
      <w:r>
        <w:rPr>
          <w:rFonts w:ascii="Times New Roman"/>
          <w:b w:val="false"/>
          <w:i w:val="false"/>
          <w:color w:val="000000"/>
          <w:sz w:val="28"/>
        </w:rPr>
        <w:t>
___________________________________________ действующего на основании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(устава, положения, доверенности № _ от «_» ______20__ г.)</w:t>
      </w:r>
      <w:r>
        <w:br/>
      </w:r>
      <w:r>
        <w:rPr>
          <w:rFonts w:ascii="Times New Roman"/>
          <w:b w:val="false"/>
          <w:i w:val="false"/>
          <w:color w:val="000000"/>
          <w:sz w:val="28"/>
        </w:rPr>
        <w:t>
      с другой стороны, совместно именуемые как «Стороны», заключили настоящий Договор (далее – Договор)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1. Учредитель передает Доверительному управляющему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имущества)</w:t>
      </w:r>
      <w:r>
        <w:br/>
      </w:r>
      <w:r>
        <w:rPr>
          <w:rFonts w:ascii="Times New Roman"/>
          <w:b w:val="false"/>
          <w:i w:val="false"/>
          <w:color w:val="000000"/>
          <w:sz w:val="28"/>
        </w:rPr>
        <w:t>
      именуемый в дальнейшем «Объект», в доверительное управление, а Доверительный управляющий обязуется осуществлять управление Объектом в интересах Учредителя, который выступает выгодоприобретателем по настоящему Договору.</w:t>
      </w:r>
      <w:r>
        <w:br/>
      </w:r>
      <w:r>
        <w:rPr>
          <w:rFonts w:ascii="Times New Roman"/>
          <w:b w:val="false"/>
          <w:i w:val="false"/>
          <w:color w:val="000000"/>
          <w:sz w:val="28"/>
        </w:rPr>
        <w:t>
      2. Характеристика передаваемого в доверительное управление Объекта: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Объект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настоящим Договором.</w:t>
      </w:r>
      <w:r>
        <w:br/>
      </w:r>
      <w:r>
        <w:rPr>
          <w:rFonts w:ascii="Times New Roman"/>
          <w:b w:val="false"/>
          <w:i w:val="false"/>
          <w:color w:val="000000"/>
          <w:sz w:val="28"/>
        </w:rPr>
        <w:t>
      4. Доверительный управляющий осуществляет доверительное управление Объектом без права отчуждения и передачи его в залог.</w:t>
      </w:r>
      <w:r>
        <w:br/>
      </w:r>
      <w:r>
        <w:rPr>
          <w:rFonts w:ascii="Times New Roman"/>
          <w:b w:val="false"/>
          <w:i w:val="false"/>
          <w:color w:val="000000"/>
          <w:sz w:val="28"/>
        </w:rPr>
        <w:t>
      5. Основанием, удостоверяющим право Доверительного управляющего на осуществление доверительного управления Объектом, является настоящий Договор.</w:t>
      </w:r>
      <w:r>
        <w:br/>
      </w:r>
      <w:r>
        <w:rPr>
          <w:rFonts w:ascii="Times New Roman"/>
          <w:b w:val="false"/>
          <w:i w:val="false"/>
          <w:color w:val="000000"/>
          <w:sz w:val="28"/>
        </w:rPr>
        <w:t>
      6. Учредитель подтверждает, что Объект на дату его передачи Доверительному управляющему:</w:t>
      </w:r>
      <w:r>
        <w:br/>
      </w:r>
      <w:r>
        <w:rPr>
          <w:rFonts w:ascii="Times New Roman"/>
          <w:b w:val="false"/>
          <w:i w:val="false"/>
          <w:color w:val="000000"/>
          <w:sz w:val="28"/>
        </w:rPr>
        <w:t>
      1) не находится в залоге;</w:t>
      </w:r>
      <w:r>
        <w:br/>
      </w:r>
      <w:r>
        <w:rPr>
          <w:rFonts w:ascii="Times New Roman"/>
          <w:b w:val="false"/>
          <w:i w:val="false"/>
          <w:color w:val="000000"/>
          <w:sz w:val="28"/>
        </w:rPr>
        <w:t>
      2) обременен/не обременен правами третьих лиц;</w:t>
      </w:r>
      <w:r>
        <w:br/>
      </w:r>
      <w:r>
        <w:rPr>
          <w:rFonts w:ascii="Times New Roman"/>
          <w:b w:val="false"/>
          <w:i w:val="false"/>
          <w:color w:val="000000"/>
          <w:sz w:val="28"/>
        </w:rPr>
        <w:t>
      3) не выставлен на продажу.</w:t>
      </w:r>
      <w:r>
        <w:br/>
      </w:r>
      <w:r>
        <w:rPr>
          <w:rFonts w:ascii="Times New Roman"/>
          <w:b w:val="false"/>
          <w:i w:val="false"/>
          <w:color w:val="000000"/>
          <w:sz w:val="28"/>
        </w:rPr>
        <w:t>
      7. Передача Объекта в доверительное управление не влечет перехода права собственности на него к Доверительному управляющему.</w:t>
      </w:r>
      <w:r>
        <w:br/>
      </w:r>
      <w:r>
        <w:rPr>
          <w:rFonts w:ascii="Times New Roman"/>
          <w:b w:val="false"/>
          <w:i w:val="false"/>
          <w:color w:val="000000"/>
          <w:sz w:val="28"/>
        </w:rPr>
        <w:t>
      8. Права и обязанности Доверительного управляющего по управлению Объектом возникают с момента передачи Объекта Доверительному управляющему. Передача Объекта осуществляется путем (составления акта приема - передачи, внесения соответствующей записи в реестр акционеров, участников товарищества с ограниченной ответственностью в соответствии с законодательством Республики Казахстан или иное в зависимости от Объекта, передаваемого в доверительное управление) _________________________________ в течение ______ рабочих дней с момента заключения настоящего Договора.</w:t>
      </w:r>
    </w:p>
    <w:p>
      <w:pPr>
        <w:spacing w:after="0"/>
        <w:ind w:left="0"/>
        <w:jc w:val="left"/>
      </w:pPr>
      <w:r>
        <w:rPr>
          <w:rFonts w:ascii="Times New Roman"/>
          <w:b/>
          <w:i w:val="false"/>
          <w:color w:val="000000"/>
        </w:rPr>
        <w:t xml:space="preserve"> 2. Права сторон</w:t>
      </w:r>
    </w:p>
    <w:p>
      <w:pPr>
        <w:spacing w:after="0"/>
        <w:ind w:left="0"/>
        <w:jc w:val="both"/>
      </w:pPr>
      <w:r>
        <w:rPr>
          <w:rFonts w:ascii="Times New Roman"/>
          <w:b w:val="false"/>
          <w:i w:val="false"/>
          <w:color w:val="000000"/>
          <w:sz w:val="28"/>
        </w:rPr>
        <w:t>      9. Учредитель имеет право:</w:t>
      </w:r>
      <w:r>
        <w:br/>
      </w:r>
      <w:r>
        <w:rPr>
          <w:rFonts w:ascii="Times New Roman"/>
          <w:b w:val="false"/>
          <w:i w:val="false"/>
          <w:color w:val="000000"/>
          <w:sz w:val="28"/>
        </w:rPr>
        <w:t>
      1) получать информацию (отчет) о деятельности Доверительного управляющего по управлению Объектом по письменному запросу;</w:t>
      </w:r>
      <w:r>
        <w:br/>
      </w:r>
      <w:r>
        <w:rPr>
          <w:rFonts w:ascii="Times New Roman"/>
          <w:b w:val="false"/>
          <w:i w:val="false"/>
          <w:color w:val="000000"/>
          <w:sz w:val="28"/>
        </w:rPr>
        <w:t>
      2) не вмешиваясь в деятельность Доверительного управляющего, контролировать выполнение обязательств Доверительного управляющего по настоящему Договору, в том числе путем проведения мониторинга эффективности управления Объектом, заслушивания отчета Доверительного управляющего по выполнению обязательств по Договору;</w:t>
      </w:r>
      <w:r>
        <w:br/>
      </w:r>
      <w:r>
        <w:rPr>
          <w:rFonts w:ascii="Times New Roman"/>
          <w:b w:val="false"/>
          <w:i w:val="false"/>
          <w:color w:val="000000"/>
          <w:sz w:val="28"/>
        </w:rPr>
        <w:t>
      3) совершать иные действия предусмотренные законодательством Республики Казахстан.</w:t>
      </w:r>
      <w:r>
        <w:br/>
      </w:r>
      <w:r>
        <w:rPr>
          <w:rFonts w:ascii="Times New Roman"/>
          <w:b w:val="false"/>
          <w:i w:val="false"/>
          <w:color w:val="000000"/>
          <w:sz w:val="28"/>
        </w:rPr>
        <w:t>
      10. Доверительный управляющий имеет право:</w:t>
      </w:r>
      <w:r>
        <w:br/>
      </w:r>
      <w:r>
        <w:rPr>
          <w:rFonts w:ascii="Times New Roman"/>
          <w:b w:val="false"/>
          <w:i w:val="false"/>
          <w:color w:val="000000"/>
          <w:sz w:val="28"/>
        </w:rPr>
        <w:t>
      1) совершать в отношении переданного в доверительное управление Объекта юридические и фактические действия в интересах Учредителя;</w:t>
      </w:r>
      <w:r>
        <w:br/>
      </w:r>
      <w:r>
        <w:rPr>
          <w:rFonts w:ascii="Times New Roman"/>
          <w:b w:val="false"/>
          <w:i w:val="false"/>
          <w:color w:val="000000"/>
          <w:sz w:val="28"/>
        </w:rPr>
        <w:t>
      2) на возмещение необходимых расходов, произведенных им при доверительном управлении Объектом, только за счет доходов от использования имущества Объекта, переданного ему в доверительное управление;</w:t>
      </w:r>
      <w:r>
        <w:br/>
      </w:r>
      <w:r>
        <w:rPr>
          <w:rFonts w:ascii="Times New Roman"/>
          <w:b w:val="false"/>
          <w:i w:val="false"/>
          <w:color w:val="000000"/>
          <w:sz w:val="28"/>
        </w:rPr>
        <w:t>
      3) осуществлять иные права, за исключением права на вознаграждение, предусмотренные законодательством Республики Казахстан, с учетом ограничений, установленных настоящим Договором;</w:t>
      </w:r>
      <w:r>
        <w:br/>
      </w:r>
      <w:r>
        <w:rPr>
          <w:rFonts w:ascii="Times New Roman"/>
          <w:b w:val="false"/>
          <w:i w:val="false"/>
          <w:color w:val="000000"/>
          <w:sz w:val="28"/>
        </w:rPr>
        <w:t>
      4) на приобретение переданного ему в доверительное управление Объекта в соответствии с законодательством Республики Казахстан.</w:t>
      </w:r>
    </w:p>
    <w:p>
      <w:pPr>
        <w:spacing w:after="0"/>
        <w:ind w:left="0"/>
        <w:jc w:val="left"/>
      </w:pPr>
      <w:r>
        <w:rPr>
          <w:rFonts w:ascii="Times New Roman"/>
          <w:b/>
          <w:i w:val="false"/>
          <w:color w:val="000000"/>
        </w:rPr>
        <w:t xml:space="preserve"> 3. Обязанности сторон</w:t>
      </w:r>
    </w:p>
    <w:p>
      <w:pPr>
        <w:spacing w:after="0"/>
        <w:ind w:left="0"/>
        <w:jc w:val="both"/>
      </w:pPr>
      <w:r>
        <w:rPr>
          <w:rFonts w:ascii="Times New Roman"/>
          <w:b w:val="false"/>
          <w:i w:val="false"/>
          <w:color w:val="000000"/>
          <w:sz w:val="28"/>
        </w:rPr>
        <w:t>      11. Учредитель обязан:</w:t>
      </w:r>
      <w:r>
        <w:br/>
      </w:r>
      <w:r>
        <w:rPr>
          <w:rFonts w:ascii="Times New Roman"/>
          <w:b w:val="false"/>
          <w:i w:val="false"/>
          <w:color w:val="000000"/>
          <w:sz w:val="28"/>
        </w:rPr>
        <w:t>
      1) передать Объект Доверительному управляющему в сроки установленные, настоящим Договором.</w:t>
      </w:r>
      <w:r>
        <w:br/>
      </w:r>
      <w:r>
        <w:rPr>
          <w:rFonts w:ascii="Times New Roman"/>
          <w:b w:val="false"/>
          <w:i w:val="false"/>
          <w:color w:val="000000"/>
          <w:sz w:val="28"/>
        </w:rPr>
        <w:t>
      2) передать Доверительному управляющему необходимые документы для осуществления его обязанностей по настоящему Договору;</w:t>
      </w:r>
      <w:r>
        <w:br/>
      </w:r>
      <w:r>
        <w:rPr>
          <w:rFonts w:ascii="Times New Roman"/>
          <w:b w:val="false"/>
          <w:i w:val="false"/>
          <w:color w:val="000000"/>
          <w:sz w:val="28"/>
        </w:rPr>
        <w:t>
      3) в течение срока действия настоящего Договора без уведомления Доверительного управляющего не принимать решений о передаче Объекта в доверительное управление третьим лицам.</w:t>
      </w:r>
      <w:r>
        <w:br/>
      </w:r>
      <w:r>
        <w:rPr>
          <w:rFonts w:ascii="Times New Roman"/>
          <w:b w:val="false"/>
          <w:i w:val="false"/>
          <w:color w:val="000000"/>
          <w:sz w:val="28"/>
        </w:rPr>
        <w:t>
      4) не передавать Объект в залог, не обременять правами третьих лиц, и не выставлять на продажу третьим лицам в течение срока действия настоящего Договора.</w:t>
      </w:r>
      <w:r>
        <w:br/>
      </w:r>
      <w:r>
        <w:rPr>
          <w:rFonts w:ascii="Times New Roman"/>
          <w:b w:val="false"/>
          <w:i w:val="false"/>
          <w:color w:val="000000"/>
          <w:sz w:val="28"/>
        </w:rPr>
        <w:t>
      12. Доверительный управляющий обязан:</w:t>
      </w:r>
      <w:r>
        <w:br/>
      </w:r>
      <w:r>
        <w:rPr>
          <w:rFonts w:ascii="Times New Roman"/>
          <w:b w:val="false"/>
          <w:i w:val="false"/>
          <w:color w:val="000000"/>
          <w:sz w:val="28"/>
        </w:rPr>
        <w:t>
      1) осуществлять эффективное управление Объектом;</w:t>
      </w:r>
      <w:r>
        <w:br/>
      </w:r>
      <w:r>
        <w:rPr>
          <w:rFonts w:ascii="Times New Roman"/>
          <w:b w:val="false"/>
          <w:i w:val="false"/>
          <w:color w:val="000000"/>
          <w:sz w:val="28"/>
        </w:rPr>
        <w:t>
      2) обеспечить сохранность Объекта;</w:t>
      </w:r>
      <w:r>
        <w:br/>
      </w:r>
      <w:r>
        <w:rPr>
          <w:rFonts w:ascii="Times New Roman"/>
          <w:b w:val="false"/>
          <w:i w:val="false"/>
          <w:color w:val="000000"/>
          <w:sz w:val="28"/>
        </w:rPr>
        <w:t>
      3) совершать сделки с переданным в доверительное управление Объектом от своего имени, указывая при этом, что он действует в качестве Доверительного управляющего;</w:t>
      </w:r>
      <w:r>
        <w:br/>
      </w:r>
      <w:r>
        <w:rPr>
          <w:rFonts w:ascii="Times New Roman"/>
          <w:b w:val="false"/>
          <w:i w:val="false"/>
          <w:color w:val="000000"/>
          <w:sz w:val="28"/>
        </w:rPr>
        <w:t>
      4) получить все разрешительные документы от уполномоченных государственных органов, которые являются необходимыми в соответствии с законодательством Республики Казахстан;</w:t>
      </w:r>
      <w:r>
        <w:br/>
      </w:r>
      <w:r>
        <w:rPr>
          <w:rFonts w:ascii="Times New Roman"/>
          <w:b w:val="false"/>
          <w:i w:val="false"/>
          <w:color w:val="000000"/>
          <w:sz w:val="28"/>
        </w:rPr>
        <w:t>
      5) осуществлять права и обязанности Доверительного управляющего в соответствии с настоящим Договором;</w:t>
      </w:r>
      <w:r>
        <w:br/>
      </w:r>
      <w:r>
        <w:rPr>
          <w:rFonts w:ascii="Times New Roman"/>
          <w:b w:val="false"/>
          <w:i w:val="false"/>
          <w:color w:val="000000"/>
          <w:sz w:val="28"/>
        </w:rPr>
        <w:t>
      6) не совершать любые юридические и фактические действия, влекущие за собой фактическое отчуждение Объекта, в том числе передачу его в залог;</w:t>
      </w:r>
      <w:r>
        <w:br/>
      </w:r>
      <w:r>
        <w:rPr>
          <w:rFonts w:ascii="Times New Roman"/>
          <w:b w:val="false"/>
          <w:i w:val="false"/>
          <w:color w:val="000000"/>
          <w:sz w:val="28"/>
        </w:rPr>
        <w:t>
      7) возмещать Учредителю убытки, причиненные вследствие ненадлежащего исполнения им Договора;</w:t>
      </w:r>
      <w:r>
        <w:br/>
      </w:r>
      <w:r>
        <w:rPr>
          <w:rFonts w:ascii="Times New Roman"/>
          <w:b w:val="false"/>
          <w:i w:val="false"/>
          <w:color w:val="000000"/>
          <w:sz w:val="28"/>
        </w:rPr>
        <w:t>
      8) исполнять обязанности, возникающие в результате действий по доверительному управлению, в целях надлежащего исполнения Договора;</w:t>
      </w:r>
      <w:r>
        <w:br/>
      </w:r>
      <w:r>
        <w:rPr>
          <w:rFonts w:ascii="Times New Roman"/>
          <w:b w:val="false"/>
          <w:i w:val="false"/>
          <w:color w:val="000000"/>
          <w:sz w:val="28"/>
        </w:rPr>
        <w:t>
      9) предоставлять Учредителю отчет о своей деятельности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(сроки предоставления)</w:t>
      </w:r>
      <w:r>
        <w:br/>
      </w:r>
      <w:r>
        <w:rPr>
          <w:rFonts w:ascii="Times New Roman"/>
          <w:b w:val="false"/>
          <w:i w:val="false"/>
          <w:color w:val="000000"/>
          <w:sz w:val="28"/>
        </w:rPr>
        <w:t>
      10) в течение 15 календарных дней с даты подписания Сторонами настоящего Договора осуществить государственную регистрацию настоящего Договора (в случае передачи в доверительное управление недвижимого имущества).</w:t>
      </w:r>
      <w:r>
        <w:br/>
      </w:r>
      <w:r>
        <w:rPr>
          <w:rFonts w:ascii="Times New Roman"/>
          <w:b w:val="false"/>
          <w:i w:val="false"/>
          <w:color w:val="000000"/>
          <w:sz w:val="28"/>
        </w:rPr>
        <w:t>
      11) передать Объект Учредителю при прекращении настоящего Договора (истечении срока договора, досрочного расторжения) в течение 10-ти рабочих дней.</w:t>
      </w:r>
      <w:r>
        <w:br/>
      </w:r>
      <w:r>
        <w:rPr>
          <w:rFonts w:ascii="Times New Roman"/>
          <w:b w:val="false"/>
          <w:i w:val="false"/>
          <w:color w:val="000000"/>
          <w:sz w:val="28"/>
        </w:rPr>
        <w:t>
      12) иные обязанности (в зависимости от Объекта, передаваемого в доверительное управление).</w:t>
      </w:r>
    </w:p>
    <w:p>
      <w:pPr>
        <w:spacing w:after="0"/>
        <w:ind w:left="0"/>
        <w:jc w:val="left"/>
      </w:pPr>
      <w:r>
        <w:rPr>
          <w:rFonts w:ascii="Times New Roman"/>
          <w:b/>
          <w:i w:val="false"/>
          <w:color w:val="000000"/>
        </w:rPr>
        <w:t xml:space="preserve"> 4. Ответственность сторон</w:t>
      </w:r>
    </w:p>
    <w:p>
      <w:pPr>
        <w:spacing w:after="0"/>
        <w:ind w:left="0"/>
        <w:jc w:val="both"/>
      </w:pPr>
      <w:r>
        <w:rPr>
          <w:rFonts w:ascii="Times New Roman"/>
          <w:b w:val="false"/>
          <w:i w:val="false"/>
          <w:color w:val="000000"/>
          <w:sz w:val="28"/>
        </w:rPr>
        <w:t>      13. Доверительный управляющий несет ответственность за любой вред или ущерб, причиненный им интересам Учредителя при управлении Объектом, за исключением вреда или ущерба, причиненного действием непреодолимой силы.</w:t>
      </w:r>
      <w:r>
        <w:br/>
      </w:r>
      <w:r>
        <w:rPr>
          <w:rFonts w:ascii="Times New Roman"/>
          <w:b w:val="false"/>
          <w:i w:val="false"/>
          <w:color w:val="000000"/>
          <w:sz w:val="28"/>
        </w:rPr>
        <w:t>
      14.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Республики Казахстан.</w:t>
      </w:r>
    </w:p>
    <w:p>
      <w:pPr>
        <w:spacing w:after="0"/>
        <w:ind w:left="0"/>
        <w:jc w:val="left"/>
      </w:pPr>
      <w:r>
        <w:rPr>
          <w:rFonts w:ascii="Times New Roman"/>
          <w:b/>
          <w:i w:val="false"/>
          <w:color w:val="000000"/>
        </w:rPr>
        <w:t xml:space="preserve"> 5. Форс - мажор</w:t>
      </w:r>
    </w:p>
    <w:p>
      <w:pPr>
        <w:spacing w:after="0"/>
        <w:ind w:left="0"/>
        <w:jc w:val="both"/>
      </w:pPr>
      <w:r>
        <w:rPr>
          <w:rFonts w:ascii="Times New Roman"/>
          <w:b w:val="false"/>
          <w:i w:val="false"/>
          <w:color w:val="000000"/>
          <w:sz w:val="28"/>
        </w:rPr>
        <w:t>      15. Стороны освобождаются от ответственности за полное или частичное не 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 – либо иным образом препятствующих исполнению обязательств), при условии, что эти обязательства не зависили от воли Сторон и сделали невозможным исполнение любой из сторон своих обязательств по настоящему Договору.</w:t>
      </w:r>
      <w:r>
        <w:br/>
      </w:r>
      <w:r>
        <w:rPr>
          <w:rFonts w:ascii="Times New Roman"/>
          <w:b w:val="false"/>
          <w:i w:val="false"/>
          <w:color w:val="000000"/>
          <w:sz w:val="28"/>
        </w:rPr>
        <w:t>
      16.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r>
        <w:br/>
      </w:r>
      <w:r>
        <w:rPr>
          <w:rFonts w:ascii="Times New Roman"/>
          <w:b w:val="false"/>
          <w:i w:val="false"/>
          <w:color w:val="000000"/>
          <w:sz w:val="28"/>
        </w:rPr>
        <w:t>
      17. Любая из Сторон при возникновении обстоятельств непреодолимой силы обязана в течение 30 календарных дней письменно информировать другую Сторону о наступлении этих обстоятельств.</w:t>
      </w:r>
      <w:r>
        <w:br/>
      </w:r>
      <w:r>
        <w:rPr>
          <w:rFonts w:ascii="Times New Roman"/>
          <w:b w:val="false"/>
          <w:i w:val="false"/>
          <w:color w:val="000000"/>
          <w:sz w:val="28"/>
        </w:rPr>
        <w:t>
      18.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 исполнение обязательства.</w:t>
      </w:r>
      <w:r>
        <w:br/>
      </w:r>
      <w:r>
        <w:rPr>
          <w:rFonts w:ascii="Times New Roman"/>
          <w:b w:val="false"/>
          <w:i w:val="false"/>
          <w:color w:val="000000"/>
          <w:sz w:val="28"/>
        </w:rPr>
        <w:t>
      19. Если невозможность полного или частичного исполнения обязательства Сторонами будет существовать свыше 2 календарных месяцев, то Стороны вправе расторгнуть настоящий Договор.</w:t>
      </w:r>
    </w:p>
    <w:p>
      <w:pPr>
        <w:spacing w:after="0"/>
        <w:ind w:left="0"/>
        <w:jc w:val="left"/>
      </w:pPr>
      <w:r>
        <w:rPr>
          <w:rFonts w:ascii="Times New Roman"/>
          <w:b/>
          <w:i w:val="false"/>
          <w:color w:val="000000"/>
        </w:rPr>
        <w:t xml:space="preserve"> 6. Конфиденциальность</w:t>
      </w:r>
    </w:p>
    <w:p>
      <w:pPr>
        <w:spacing w:after="0"/>
        <w:ind w:left="0"/>
        <w:jc w:val="both"/>
      </w:pPr>
      <w:r>
        <w:rPr>
          <w:rFonts w:ascii="Times New Roman"/>
          <w:b w:val="false"/>
          <w:i w:val="false"/>
          <w:color w:val="000000"/>
          <w:sz w:val="28"/>
        </w:rPr>
        <w:t>      20. Стороны согласились, что вся информация, содержащаяся в Договоре, является конфиденциальной, и Стороны предпримут все необходимые меры для защиты.</w:t>
      </w:r>
      <w:r>
        <w:br/>
      </w:r>
      <w:r>
        <w:rPr>
          <w:rFonts w:ascii="Times New Roman"/>
          <w:b w:val="false"/>
          <w:i w:val="false"/>
          <w:color w:val="000000"/>
          <w:sz w:val="28"/>
        </w:rPr>
        <w:t>
      21. Каждая из Сторон обязуются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действующим законодательством Республики Казахстан.</w:t>
      </w:r>
    </w:p>
    <w:p>
      <w:pPr>
        <w:spacing w:after="0"/>
        <w:ind w:left="0"/>
        <w:jc w:val="left"/>
      </w:pPr>
      <w:r>
        <w:rPr>
          <w:rFonts w:ascii="Times New Roman"/>
          <w:b/>
          <w:i w:val="false"/>
          <w:color w:val="000000"/>
        </w:rPr>
        <w:t xml:space="preserve"> 7. Разрешение споров</w:t>
      </w:r>
    </w:p>
    <w:p>
      <w:pPr>
        <w:spacing w:after="0"/>
        <w:ind w:left="0"/>
        <w:jc w:val="both"/>
      </w:pPr>
      <w:r>
        <w:rPr>
          <w:rFonts w:ascii="Times New Roman"/>
          <w:b w:val="false"/>
          <w:i w:val="false"/>
          <w:color w:val="000000"/>
          <w:sz w:val="28"/>
        </w:rPr>
        <w:t>      22. Все споры и разногласия, возникающие из настоящего Договора, решаются путем переговоров.</w:t>
      </w:r>
      <w:r>
        <w:br/>
      </w:r>
      <w:r>
        <w:rPr>
          <w:rFonts w:ascii="Times New Roman"/>
          <w:b w:val="false"/>
          <w:i w:val="false"/>
          <w:color w:val="000000"/>
          <w:sz w:val="28"/>
        </w:rPr>
        <w:t>
      23. В случае, невозможности решения споров и разногласий путем переговоров, спор подлежит рассмотрению в судебных органах Республики Казахстан в установленном законодательством порядке.</w:t>
      </w:r>
    </w:p>
    <w:p>
      <w:pPr>
        <w:spacing w:after="0"/>
        <w:ind w:left="0"/>
        <w:jc w:val="left"/>
      </w:pPr>
      <w:r>
        <w:rPr>
          <w:rFonts w:ascii="Times New Roman"/>
          <w:b/>
          <w:i w:val="false"/>
          <w:color w:val="000000"/>
        </w:rPr>
        <w:t xml:space="preserve"> 8. Срок действия Договора</w:t>
      </w:r>
    </w:p>
    <w:p>
      <w:pPr>
        <w:spacing w:after="0"/>
        <w:ind w:left="0"/>
        <w:jc w:val="both"/>
      </w:pPr>
      <w:r>
        <w:rPr>
          <w:rFonts w:ascii="Times New Roman"/>
          <w:b w:val="false"/>
          <w:i w:val="false"/>
          <w:color w:val="000000"/>
          <w:sz w:val="28"/>
        </w:rPr>
        <w:t>      24. Настоящий Договор вступает в силу с даты его подписания Сторонами и до 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9. Контроль за выполнением условий Договора</w:t>
      </w:r>
    </w:p>
    <w:p>
      <w:pPr>
        <w:spacing w:after="0"/>
        <w:ind w:left="0"/>
        <w:jc w:val="both"/>
      </w:pPr>
      <w:r>
        <w:rPr>
          <w:rFonts w:ascii="Times New Roman"/>
          <w:b w:val="false"/>
          <w:i w:val="false"/>
          <w:color w:val="000000"/>
          <w:sz w:val="28"/>
        </w:rPr>
        <w:t>      25. Контроль за выполнением условий настоящего Договора осуществляет Учредитель.</w:t>
      </w:r>
      <w:r>
        <w:br/>
      </w:r>
      <w:r>
        <w:rPr>
          <w:rFonts w:ascii="Times New Roman"/>
          <w:b w:val="false"/>
          <w:i w:val="false"/>
          <w:color w:val="000000"/>
          <w:sz w:val="28"/>
        </w:rPr>
        <w:t>
      С этой целью Учредитель также может образовать комиссию с участием представителей других заинтересованных государственных органов. Доверительный управляющий должен представлять на рассмотрение такой комиссии необходимые документы и отчеты по форме и в сроки, устанавливаемые самой комиссией.</w:t>
      </w:r>
    </w:p>
    <w:p>
      <w:pPr>
        <w:spacing w:after="0"/>
        <w:ind w:left="0"/>
        <w:jc w:val="left"/>
      </w:pPr>
      <w:r>
        <w:rPr>
          <w:rFonts w:ascii="Times New Roman"/>
          <w:b/>
          <w:i w:val="false"/>
          <w:color w:val="000000"/>
        </w:rPr>
        <w:t xml:space="preserve"> 10. Прочие условия</w:t>
      </w:r>
    </w:p>
    <w:p>
      <w:pPr>
        <w:spacing w:after="0"/>
        <w:ind w:left="0"/>
        <w:jc w:val="both"/>
      </w:pPr>
      <w:r>
        <w:rPr>
          <w:rFonts w:ascii="Times New Roman"/>
          <w:b w:val="false"/>
          <w:i w:val="false"/>
          <w:color w:val="000000"/>
          <w:sz w:val="28"/>
        </w:rPr>
        <w:t>      26. Во всем остальном, что не предусмотрено настоящим Договором, стороны будут руководствоваться законодательством Республики Казахстан.</w:t>
      </w:r>
      <w:r>
        <w:br/>
      </w:r>
      <w:r>
        <w:rPr>
          <w:rFonts w:ascii="Times New Roman"/>
          <w:b w:val="false"/>
          <w:i w:val="false"/>
          <w:color w:val="000000"/>
          <w:sz w:val="28"/>
        </w:rPr>
        <w:t>
      27. Учредитель и Доверительный управляющий имеют право по обоюдному согласию вносить изменения и дополнения к настоящему Договору посредством заключения дополнительных соглашений.</w:t>
      </w:r>
      <w:r>
        <w:br/>
      </w:r>
      <w:r>
        <w:rPr>
          <w:rFonts w:ascii="Times New Roman"/>
          <w:b w:val="false"/>
          <w:i w:val="false"/>
          <w:color w:val="000000"/>
          <w:sz w:val="28"/>
        </w:rPr>
        <w:t>
      28. Все дополнительные соглашения к настоящему Договору являются его неотъемлемой частью и должны подписываться уполномоченными на то представителями Сторон.</w:t>
      </w:r>
      <w:r>
        <w:br/>
      </w:r>
      <w:r>
        <w:rPr>
          <w:rFonts w:ascii="Times New Roman"/>
          <w:b w:val="false"/>
          <w:i w:val="false"/>
          <w:color w:val="000000"/>
          <w:sz w:val="28"/>
        </w:rPr>
        <w:t>
      29. Прекращение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Сторонами условий настоящего Договора.</w:t>
      </w:r>
      <w:r>
        <w:br/>
      </w:r>
      <w:r>
        <w:rPr>
          <w:rFonts w:ascii="Times New Roman"/>
          <w:b w:val="false"/>
          <w:i w:val="false"/>
          <w:color w:val="000000"/>
          <w:sz w:val="28"/>
        </w:rPr>
        <w:t xml:space="preserve">
      30. Настоящий Договор составлен в 2 - х экземплярах на казахском и русском языках, имеющих одинаковую юридическую силу, по одному экземпляру для каждой из Сторон. </w:t>
      </w:r>
    </w:p>
    <w:p>
      <w:pPr>
        <w:spacing w:after="0"/>
        <w:ind w:left="0"/>
        <w:jc w:val="left"/>
      </w:pPr>
      <w:r>
        <w:rPr>
          <w:rFonts w:ascii="Times New Roman"/>
          <w:b/>
          <w:i w:val="false"/>
          <w:color w:val="000000"/>
        </w:rPr>
        <w:t xml:space="preserve"> 11. Адреса и реквизиты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6"/>
        <w:gridCol w:w="6134"/>
      </w:tblGrid>
      <w:tr>
        <w:trPr>
          <w:trHeight w:val="3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Учредитель</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Доверительный управляющий</w:t>
            </w:r>
          </w:p>
        </w:tc>
      </w:tr>
      <w:tr>
        <w:trPr>
          <w:trHeight w:val="1050" w:hRule="atLeast"/>
        </w:trPr>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tc>
      </w:tr>
    </w:tbl>
    <w:p>
      <w:pPr>
        <w:spacing w:after="0"/>
        <w:ind w:left="0"/>
        <w:jc w:val="both"/>
      </w:pPr>
      <w:r>
        <w:rPr>
          <w:rFonts w:ascii="Times New Roman"/>
          <w:b w:val="false"/>
          <w:i w:val="false"/>
          <w:color w:val="000000"/>
          <w:sz w:val="28"/>
        </w:rPr>
        <w:t>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4"/>
        <w:gridCol w:w="6136"/>
      </w:tblGrid>
      <w:tr>
        <w:trPr>
          <w:trHeight w:val="42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w:t>
            </w:r>
            <w:r>
              <w:br/>
            </w:r>
            <w:r>
              <w:rPr>
                <w:rFonts w:ascii="Times New Roman"/>
                <w:b w:val="false"/>
                <w:i w:val="false"/>
                <w:color w:val="000000"/>
                <w:sz w:val="20"/>
              </w:rPr>
              <w:t>
(подпись) (Ф.И.О.)</w:t>
            </w:r>
            <w:r>
              <w:br/>
            </w:r>
            <w:r>
              <w:rPr>
                <w:rFonts w:ascii="Times New Roman"/>
                <w:b w:val="false"/>
                <w:i w:val="false"/>
                <w:color w:val="000000"/>
                <w:sz w:val="20"/>
              </w:rPr>
              <w:t>
м.п.</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 (подпись) (Ф.И.О.)</w:t>
            </w:r>
            <w:r>
              <w:br/>
            </w:r>
            <w:r>
              <w:rPr>
                <w:rFonts w:ascii="Times New Roman"/>
                <w:b w:val="false"/>
                <w:i w:val="false"/>
                <w:color w:val="000000"/>
                <w:sz w:val="20"/>
              </w:rPr>
              <w:t>
м.п.</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