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1b6b" w14:textId="5201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2010 года № 33/198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от 11 апреля 2011 года № 36/214. Зарегистрировано Департаментом юстиции Мангистауской области 27 апреля 2011 года № 11-6-132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2011 - 2013 годы»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6 апреля 2011 года № 31/371 «О внесении изменений и дополнений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2097 от 11 апреля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33/198 «О районном бюджете на 2011 - 2013 годы» (зарегистрировано в Реестре государственной регистрации нормативных правовых актов за № 11-6-128 от 13 января 2011 года, опубликовано в газете «Аккетик арайы» от 21 января 2011 года № 05-06 (433-434))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  следующих объемах,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4 725 470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3 276 842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137 752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- 1 296 999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5 335 402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81 139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- 81 139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- 691 071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-691 071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«17,9» заменить цифрами «10,3»;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«16,4» заменить цифрами «10,3»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3 - 1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  заработной платы в рамках Программы занятости - 2020;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в рамках  Программы занятости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«ежеквартальную социальную помощь в размере 1,5 месячных расчетных показателей» заменить словами «ежемесячную социальную помощь в размере 1 месячного расчетного показателя»;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«ежеквартальную социальную помощь в размере 1,5 месячных расчетных показателей - получателям государственных социальных пособий по потере кормильца» заменить словами «ежемесячную социальную помощь в размере 1 месячного расчетного показателя – детям получателей государственных пособий по потере кормильца»;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заменить абзацем следующего содержания « ежемесячно по вычислению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2314 от 30.12.2009 года « Об утверждении правил оказания жилищной помощи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четвертом абзаце после слов «лицам, приравненным по льготам и гарантиям к инвалидам Великой Отечественной войны» дополнить словами «в том числе военнослужащим, ставшим инвалидами вследствие контузии получившим при исполнении воинской обязанности в Афганистане, </w:t>
      </w:r>
      <w:r>
        <w:rPr>
          <w:rFonts w:ascii="Times New Roman"/>
          <w:b w:val="false"/>
          <w:i w:val="false"/>
          <w:color w:val="333333"/>
          <w:sz w:val="28"/>
        </w:rPr>
        <w:t xml:space="preserve">лицам ставшим инвалидами вследствие катастрофы на Чернобыльской АЭС 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после слов «лицам, приравненным по льготам и гарантиям к участникам Великой Отечественной войны » дополнить словами «участникам ликвидации последствий катастрофы на Чернобыльской АЭС, военнослужащие, принимавшие участие в боевых действиях на территории других государств, в соответствии с решениями правительственных органов бывшего Союза ССР»;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заменить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«награжденных орденами и медалями за самоотверженный труд и безупречную воинскую службу в тылу в годы Великой Отечественной войны - 10000 тенге, за самоотверженный труд в тылу - 10000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десятом абзаце слово «получателям» заменить словами «детям получателей»;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шестнадцатым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«Почетным гражданам города и района – в размере 10-ти месячного 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О.Абдрахманов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апреля 2011 года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2011 года № 36/214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191"/>
        <w:gridCol w:w="1359"/>
        <w:gridCol w:w="5607"/>
        <w:gridCol w:w="3147"/>
      </w:tblGrid>
      <w:tr>
        <w:trPr>
          <w:trHeight w:val="76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6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4725470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3276842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77004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3027801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2942390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107907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08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137752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56793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56793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1296999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1296999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1296999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наль-ная груп-па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прог-рамм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5335402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133658</w:t>
            </w:r>
          </w:p>
        </w:tc>
      </w:tr>
      <w:tr>
        <w:trPr>
          <w:trHeight w:val="3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5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2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44196</w:t>
            </w:r>
          </w:p>
        </w:tc>
      </w:tr>
      <w:tr>
        <w:trPr>
          <w:trHeight w:val="34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2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5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3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24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103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1480271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56523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  доплаты 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3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36274</w:t>
            </w:r>
          </w:p>
        </w:tc>
      </w:tr>
      <w:tr>
        <w:trPr>
          <w:trHeight w:val="54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  доплаты 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  доплаты 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100897</w:t>
            </w:r>
          </w:p>
        </w:tc>
      </w:tr>
      <w:tr>
        <w:trPr>
          <w:trHeight w:val="2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100897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979428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752622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171927</w:t>
            </w:r>
          </w:p>
        </w:tc>
      </w:tr>
      <w:tr>
        <w:trPr>
          <w:trHeight w:val="5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2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76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5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  доплаты 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76826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76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</w:t>
            </w:r>
          </w:p>
        </w:tc>
      </w:tr>
      <w:tr>
        <w:trPr>
          <w:trHeight w:val="5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6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48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1405432</w:t>
            </w:r>
          </w:p>
        </w:tc>
      </w:tr>
      <w:tr>
        <w:trPr>
          <w:trHeight w:val="49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1301138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618894</w:t>
            </w:r>
          </w:p>
        </w:tc>
      </w:tr>
      <w:tr>
        <w:trPr>
          <w:trHeight w:val="103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 региональной занятости и переподготовки кадров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196193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52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49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6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5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9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400468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400468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4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3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3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102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2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54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</w:p>
        </w:tc>
      </w:tr>
      <w:tr>
        <w:trPr>
          <w:trHeight w:val="127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40720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76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1547218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6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3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54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28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-691071</w:t>
            </w:r>
          </w:p>
        </w:tc>
      </w:tr>
      <w:tr>
        <w:trPr>
          <w:trHeight w:val="5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 (ИСПОЛЬЗОВАНИЕ ПРОФИЦИТА)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