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3f39" w14:textId="d1d3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5 марта 2011 года № 422. Зарегистрировано Управлением юстиции города Рудного Костанайской области 6 апреля 2011 года № 9-2-182. Утратило силу решением маслихата города Рудного Костанайской области от 4 мая 2016 года № 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города Рудного Костанай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Дополнительно регламентировать порядок проведения собраний, митингов, шествий, пикетов и демонстраций путем определения мест проведения собраний, митингов, шествий, пикетов и демонстр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рритория, прилегающая к памятнику Славы воинам Великой Отечественной войны, расположенному на проспекте Космонав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нцевальная площадка в городском парке культуры и отдыха, расположенном на улице Парков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нь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 Н. Ден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