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3fe7" w14:textId="2ce3f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социальной помощи отдельным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Лисаковска Костанайской области от 16 февраля 2011 года № 104. Зарегистрировано Управлением юстиции города Лисаковска Костанайской области 14 марта 2011 года № 9-4-180. Утратило силу - Постановлением акимата города Лисаковска Костанайской области от 21 июня 2011 года № 326</w:t>
      </w:r>
    </w:p>
    <w:p>
      <w:pPr>
        <w:spacing w:after="0"/>
        <w:ind w:left="0"/>
        <w:jc w:val="both"/>
      </w:pPr>
      <w:bookmarkStart w:name="z1" w:id="0"/>
      <w:r>
        <w:rPr>
          <w:rFonts w:ascii="Times New Roman"/>
          <w:b w:val="false"/>
          <w:i w:val="false"/>
          <w:color w:val="ff0000"/>
          <w:sz w:val="28"/>
        </w:rPr>
        <w:t>
      Сноска. Утратило силу - Постановлением акимата города Лисаковска Костанайской области от 21.06.2011 № 326.</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постановлением акимата Костанайской области от 30 января 2008 года </w:t>
      </w:r>
      <w:r>
        <w:rPr>
          <w:rFonts w:ascii="Times New Roman"/>
          <w:b w:val="false"/>
          <w:i w:val="false"/>
          <w:color w:val="000000"/>
          <w:sz w:val="28"/>
        </w:rPr>
        <w:t>№ 106</w:t>
      </w:r>
      <w:r>
        <w:rPr>
          <w:rFonts w:ascii="Times New Roman"/>
          <w:b w:val="false"/>
          <w:i w:val="false"/>
          <w:color w:val="000000"/>
          <w:sz w:val="28"/>
        </w:rPr>
        <w:t xml:space="preserve"> "Об утверждении стандарта оказания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в целях реализации решения Лисаковского городского маслихата от 24 декабря 2010 года </w:t>
      </w:r>
      <w:r>
        <w:rPr>
          <w:rFonts w:ascii="Times New Roman"/>
          <w:b w:val="false"/>
          <w:i w:val="false"/>
          <w:color w:val="000000"/>
          <w:sz w:val="28"/>
        </w:rPr>
        <w:t>№ 385</w:t>
      </w:r>
      <w:r>
        <w:rPr>
          <w:rFonts w:ascii="Times New Roman"/>
          <w:b w:val="false"/>
          <w:i w:val="false"/>
          <w:color w:val="000000"/>
          <w:sz w:val="28"/>
        </w:rPr>
        <w:t xml:space="preserve"> "О бюджете города Лисаковска на 2011-2013 годы" акимат города Лисаковска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Определить:</w:t>
      </w:r>
      <w:r>
        <w:br/>
      </w:r>
      <w:r>
        <w:rPr>
          <w:rFonts w:ascii="Times New Roman"/>
          <w:b w:val="false"/>
          <w:i w:val="false"/>
          <w:color w:val="000000"/>
          <w:sz w:val="28"/>
        </w:rPr>
        <w:t>
      категории граждан, которым оказывается социальная помощь в виде выплат из бюджета города Лисаковска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перечень документов, необходимых для назначения социальной помощи отдельным категориям граждан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Определить уполномоченным органом по назначению и выплате социальной помощи государственное учреждение "Отдел занятости и социальных программ акимата города Лисаковска" (далее – уполномоченный орган).</w:t>
      </w:r>
      <w:r>
        <w:br/>
      </w:r>
      <w:r>
        <w:rPr>
          <w:rFonts w:ascii="Times New Roman"/>
          <w:b w:val="false"/>
          <w:i w:val="false"/>
          <w:color w:val="000000"/>
          <w:sz w:val="28"/>
        </w:rPr>
        <w:t>
</w:t>
      </w:r>
      <w:r>
        <w:rPr>
          <w:rFonts w:ascii="Times New Roman"/>
          <w:b w:val="false"/>
          <w:i w:val="false"/>
          <w:color w:val="000000"/>
          <w:sz w:val="28"/>
        </w:rPr>
        <w:t>
      3. Решение о назначении или об отказе в назначении социальной помощи принимается с учетом рекомендации комиссии по назначению социальной помощи отдельным категориям граждан.</w:t>
      </w:r>
      <w:r>
        <w:br/>
      </w:r>
      <w:r>
        <w:rPr>
          <w:rFonts w:ascii="Times New Roman"/>
          <w:b w:val="false"/>
          <w:i w:val="false"/>
          <w:color w:val="000000"/>
          <w:sz w:val="28"/>
        </w:rPr>
        <w:t>
</w:t>
      </w:r>
      <w:r>
        <w:rPr>
          <w:rFonts w:ascii="Times New Roman"/>
          <w:b w:val="false"/>
          <w:i w:val="false"/>
          <w:color w:val="000000"/>
          <w:sz w:val="28"/>
        </w:rPr>
        <w:t>
      4. Финансирование социальной помощи производить в пределах средств бюджетной программы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Выплаты всех видов социальной помощи осуществлять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 согласно спискам, представленным уполномоченным органом.</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города Лисаковска Сапарову А.С.</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города Лисаковска                     В. Радченко</w:t>
      </w:r>
    </w:p>
    <w:bookmarkStart w:name="z9"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16 февраля 2011 года № 104  </w:t>
      </w:r>
    </w:p>
    <w:bookmarkEnd w:id="2"/>
    <w:p>
      <w:pPr>
        <w:spacing w:after="0"/>
        <w:ind w:left="0"/>
        <w:jc w:val="left"/>
      </w:pPr>
      <w:r>
        <w:rPr>
          <w:rFonts w:ascii="Times New Roman"/>
          <w:b/>
          <w:i w:val="false"/>
          <w:color w:val="000000"/>
        </w:rPr>
        <w:t xml:space="preserve"> Категории граждан, которым оказывается</w:t>
      </w:r>
      <w:r>
        <w:br/>
      </w:r>
      <w:r>
        <w:rPr>
          <w:rFonts w:ascii="Times New Roman"/>
          <w:b/>
          <w:i w:val="false"/>
          <w:color w:val="000000"/>
        </w:rPr>
        <w:t>
социальная помощь в виде выплат из бюджета города Лисаковска</w:t>
      </w:r>
    </w:p>
    <w:bookmarkStart w:name="z10" w:id="3"/>
    <w:p>
      <w:pPr>
        <w:spacing w:after="0"/>
        <w:ind w:left="0"/>
        <w:jc w:val="both"/>
      </w:pPr>
      <w:r>
        <w:rPr>
          <w:rFonts w:ascii="Times New Roman"/>
          <w:b w:val="false"/>
          <w:i w:val="false"/>
          <w:color w:val="000000"/>
          <w:sz w:val="28"/>
        </w:rPr>
        <w:t>
      1. Единовременная социальная помощь оказывается:</w:t>
      </w:r>
      <w:r>
        <w:br/>
      </w:r>
      <w:r>
        <w:rPr>
          <w:rFonts w:ascii="Times New Roman"/>
          <w:b w:val="false"/>
          <w:i w:val="false"/>
          <w:color w:val="000000"/>
          <w:sz w:val="28"/>
        </w:rPr>
        <w:t>
      1)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на дополнительное питание;</w:t>
      </w:r>
      <w:r>
        <w:br/>
      </w:r>
      <w:r>
        <w:rPr>
          <w:rFonts w:ascii="Times New Roman"/>
          <w:b w:val="false"/>
          <w:i w:val="false"/>
          <w:color w:val="000000"/>
          <w:sz w:val="28"/>
        </w:rPr>
        <w:t>
      размер помощи составляет десять месячных расчетных показателей;</w:t>
      </w:r>
      <w:r>
        <w:br/>
      </w:r>
      <w:r>
        <w:rPr>
          <w:rFonts w:ascii="Times New Roman"/>
          <w:b w:val="false"/>
          <w:i w:val="false"/>
          <w:color w:val="000000"/>
          <w:sz w:val="28"/>
        </w:rPr>
        <w:t>
      2) молодежи, относящейся к социально защищаемым слоям населения, из семей с доходами ниже прожиточного минимума, обучающимся за счет средств местного бюджета, для возмещения расходов связанных со стоимостью обучения при получении высшего образования;</w:t>
      </w:r>
      <w:r>
        <w:br/>
      </w:r>
      <w:r>
        <w:rPr>
          <w:rFonts w:ascii="Times New Roman"/>
          <w:b w:val="false"/>
          <w:i w:val="false"/>
          <w:color w:val="000000"/>
          <w:sz w:val="28"/>
        </w:rPr>
        <w:t>
      социальная помощь назначается и выплачивается частями 2 раза в год по итогам семестра;</w:t>
      </w:r>
      <w:r>
        <w:br/>
      </w:r>
      <w:r>
        <w:rPr>
          <w:rFonts w:ascii="Times New Roman"/>
          <w:b w:val="false"/>
          <w:i w:val="false"/>
          <w:color w:val="000000"/>
          <w:sz w:val="28"/>
        </w:rPr>
        <w:t>
      3) на погребение умерших несовершеннолетних детей из малообеспеченных семей в размере пятнадцатикратного месячного расчетного показателя; социальная помощь выплачивается заявителю, если один из родителей или иной законный представитель на день смерти ребенка зарегистрирован в качестве безработного в уполномоченном органе по вопросам занятости;</w:t>
      </w:r>
      <w:r>
        <w:br/>
      </w:r>
      <w:r>
        <w:rPr>
          <w:rFonts w:ascii="Times New Roman"/>
          <w:b w:val="false"/>
          <w:i w:val="false"/>
          <w:color w:val="000000"/>
          <w:sz w:val="28"/>
        </w:rPr>
        <w:t>
      4) на погребение умерших безработных, в семье которых среднедушевой доход ниже прожиточного минимума, в размере двадцатикратного месячного расчетного показателя;</w:t>
      </w:r>
      <w:r>
        <w:br/>
      </w:r>
      <w:r>
        <w:rPr>
          <w:rFonts w:ascii="Times New Roman"/>
          <w:b w:val="false"/>
          <w:i w:val="false"/>
          <w:color w:val="000000"/>
          <w:sz w:val="28"/>
        </w:rPr>
        <w:t>
      социальная помощь на погребение назначается и выплачивается членам семьи, либо лицу, осуществившему погребение умерших безработных, которые на момент смерти были официально зарегистрированы в качестве безработных в уполномоченном органе по вопросам занятости;</w:t>
      </w:r>
      <w:r>
        <w:br/>
      </w:r>
      <w:r>
        <w:rPr>
          <w:rFonts w:ascii="Times New Roman"/>
          <w:b w:val="false"/>
          <w:i w:val="false"/>
          <w:color w:val="000000"/>
          <w:sz w:val="28"/>
        </w:rPr>
        <w:t>
      5) гражданам, относящимся к социально-защищаемым слоям населения, имеющим среднедушевой доход ниже величины прожиточного минимума;</w:t>
      </w:r>
      <w:r>
        <w:br/>
      </w:r>
      <w:r>
        <w:rPr>
          <w:rFonts w:ascii="Times New Roman"/>
          <w:b w:val="false"/>
          <w:i w:val="false"/>
          <w:color w:val="000000"/>
          <w:sz w:val="28"/>
        </w:rPr>
        <w:t>
      размер социальной помощи составляет семь месячных расчетных показателей;</w:t>
      </w:r>
      <w:r>
        <w:br/>
      </w:r>
      <w:r>
        <w:rPr>
          <w:rFonts w:ascii="Times New Roman"/>
          <w:b w:val="false"/>
          <w:i w:val="false"/>
          <w:color w:val="000000"/>
          <w:sz w:val="28"/>
        </w:rPr>
        <w:t>
      6) инвалидам всех категорий на оперативное лечение независимо от дохода;</w:t>
      </w:r>
      <w:r>
        <w:br/>
      </w:r>
      <w:r>
        <w:rPr>
          <w:rFonts w:ascii="Times New Roman"/>
          <w:b w:val="false"/>
          <w:i w:val="false"/>
          <w:color w:val="000000"/>
          <w:sz w:val="28"/>
        </w:rPr>
        <w:t>
      социальная помощь назначается в размере стоимости затрат, связанных с лечением, но не более пятидесятикратного месячного расчетного показателя;</w:t>
      </w:r>
      <w:r>
        <w:br/>
      </w:r>
      <w:r>
        <w:rPr>
          <w:rFonts w:ascii="Times New Roman"/>
          <w:b w:val="false"/>
          <w:i w:val="false"/>
          <w:color w:val="000000"/>
          <w:sz w:val="28"/>
        </w:rPr>
        <w:t>
      7) ко дню Победы в Великой Отечественной войне участникам, инвалидам Великой Отечественной войны в размере пяти тысяч тенге, лицам, приравненным по льготам и гарантиям к участникам и инвалидам Великой Отечественной войны и другим категориям лиц, приравненных по льготам и гарантиям к участникам войны, в размере двух тысяч тенге.</w:t>
      </w:r>
      <w:r>
        <w:br/>
      </w:r>
      <w:r>
        <w:rPr>
          <w:rFonts w:ascii="Times New Roman"/>
          <w:b w:val="false"/>
          <w:i w:val="false"/>
          <w:color w:val="000000"/>
          <w:sz w:val="28"/>
        </w:rPr>
        <w:t>
</w:t>
      </w:r>
      <w:r>
        <w:rPr>
          <w:rFonts w:ascii="Times New Roman"/>
          <w:b w:val="false"/>
          <w:i w:val="false"/>
          <w:color w:val="000000"/>
          <w:sz w:val="28"/>
        </w:rPr>
        <w:t>
      2. Ежемесячная дополнительная социальная помощь оказывается:</w:t>
      </w:r>
      <w:r>
        <w:br/>
      </w:r>
      <w:r>
        <w:rPr>
          <w:rFonts w:ascii="Times New Roman"/>
          <w:b w:val="false"/>
          <w:i w:val="false"/>
          <w:color w:val="000000"/>
          <w:sz w:val="28"/>
        </w:rPr>
        <w:t>
      1) участникам, инвалидам Великой Отечественной войны в размере четырех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инвалидам Великой Отечественной войны, в размере двух месячных расчетных показателей.</w:t>
      </w:r>
    </w:p>
    <w:bookmarkEnd w:id="3"/>
    <w:bookmarkStart w:name="z12"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от 16 февраля 2011 года № 104  </w:t>
      </w:r>
    </w:p>
    <w:bookmarkEnd w:id="4"/>
    <w:p>
      <w:pPr>
        <w:spacing w:after="0"/>
        <w:ind w:left="0"/>
        <w:jc w:val="left"/>
      </w:pPr>
      <w:r>
        <w:rPr>
          <w:rFonts w:ascii="Times New Roman"/>
          <w:b/>
          <w:i w:val="false"/>
          <w:color w:val="000000"/>
        </w:rPr>
        <w:t xml:space="preserve"> Перечень документов, необходимых для назначения</w:t>
      </w:r>
      <w:r>
        <w:br/>
      </w:r>
      <w:r>
        <w:rPr>
          <w:rFonts w:ascii="Times New Roman"/>
          <w:b/>
          <w:i w:val="false"/>
          <w:color w:val="000000"/>
        </w:rPr>
        <w:t>
социальной помощи отдельным категориям граждан</w:t>
      </w:r>
    </w:p>
    <w:bookmarkStart w:name="z13" w:id="5"/>
    <w:p>
      <w:pPr>
        <w:spacing w:after="0"/>
        <w:ind w:left="0"/>
        <w:jc w:val="both"/>
      </w:pPr>
      <w:r>
        <w:rPr>
          <w:rFonts w:ascii="Times New Roman"/>
          <w:b w:val="false"/>
          <w:i w:val="false"/>
          <w:color w:val="000000"/>
          <w:sz w:val="28"/>
        </w:rPr>
        <w:t>
      1. Обязательными документами для назначения социальной помощи являются:</w:t>
      </w:r>
      <w:r>
        <w:br/>
      </w:r>
      <w:r>
        <w:rPr>
          <w:rFonts w:ascii="Times New Roman"/>
          <w:b w:val="false"/>
          <w:i w:val="false"/>
          <w:color w:val="000000"/>
          <w:sz w:val="28"/>
        </w:rPr>
        <w:t>
      заявление лица, обратившегося за оказанием социальной помощи;</w:t>
      </w:r>
      <w:r>
        <w:br/>
      </w:r>
      <w:r>
        <w:rPr>
          <w:rFonts w:ascii="Times New Roman"/>
          <w:b w:val="false"/>
          <w:i w:val="false"/>
          <w:color w:val="000000"/>
          <w:sz w:val="28"/>
        </w:rPr>
        <w:t>
      копия документа, удостоверяющего личность заявителя;</w:t>
      </w:r>
      <w:r>
        <w:br/>
      </w:r>
      <w:r>
        <w:rPr>
          <w:rFonts w:ascii="Times New Roman"/>
          <w:b w:val="false"/>
          <w:i w:val="false"/>
          <w:color w:val="000000"/>
          <w:sz w:val="28"/>
        </w:rPr>
        <w:t>
      копия книги регистрации граждан или документ, подтверждающий место жительства;</w:t>
      </w:r>
      <w:r>
        <w:br/>
      </w:r>
      <w:r>
        <w:rPr>
          <w:rFonts w:ascii="Times New Roman"/>
          <w:b w:val="false"/>
          <w:i w:val="false"/>
          <w:color w:val="000000"/>
          <w:sz w:val="28"/>
        </w:rPr>
        <w:t>
      регистрационный номер налогоплательщика (РНН);</w:t>
      </w:r>
      <w:r>
        <w:br/>
      </w:r>
      <w:r>
        <w:rPr>
          <w:rFonts w:ascii="Times New Roman"/>
          <w:b w:val="false"/>
          <w:i w:val="false"/>
          <w:color w:val="000000"/>
          <w:sz w:val="28"/>
        </w:rPr>
        <w:t>
      номер банковского счета получателя социальной помощи.</w:t>
      </w:r>
      <w:r>
        <w:br/>
      </w:r>
      <w:r>
        <w:rPr>
          <w:rFonts w:ascii="Times New Roman"/>
          <w:b w:val="false"/>
          <w:i w:val="false"/>
          <w:color w:val="000000"/>
          <w:sz w:val="28"/>
        </w:rPr>
        <w:t>
</w:t>
      </w:r>
      <w:r>
        <w:rPr>
          <w:rFonts w:ascii="Times New Roman"/>
          <w:b w:val="false"/>
          <w:i w:val="false"/>
          <w:color w:val="000000"/>
          <w:sz w:val="28"/>
        </w:rPr>
        <w:t>
      2. Дополнительно для назначения единовременной социальной помощи предоставляются следующие документы:</w:t>
      </w:r>
      <w:r>
        <w:br/>
      </w:r>
      <w:r>
        <w:rPr>
          <w:rFonts w:ascii="Times New Roman"/>
          <w:b w:val="false"/>
          <w:i w:val="false"/>
          <w:color w:val="000000"/>
          <w:sz w:val="28"/>
        </w:rPr>
        <w:t>
      1) больным заразной формой туберкулеза, выписанным из специализированной противотуберкулезной медицинской организации по окончании принудительного лечения на дополнительное питание:</w:t>
      </w:r>
      <w:r>
        <w:br/>
      </w:r>
      <w:r>
        <w:rPr>
          <w:rFonts w:ascii="Times New Roman"/>
          <w:b w:val="false"/>
          <w:i w:val="false"/>
          <w:color w:val="000000"/>
          <w:sz w:val="28"/>
        </w:rPr>
        <w:t>
      справка из специализированной противотуберкулезной медицинской организации, подтверждающая нахождение больного на лечении;</w:t>
      </w:r>
      <w:r>
        <w:br/>
      </w:r>
      <w:r>
        <w:rPr>
          <w:rFonts w:ascii="Times New Roman"/>
          <w:b w:val="false"/>
          <w:i w:val="false"/>
          <w:color w:val="000000"/>
          <w:sz w:val="28"/>
        </w:rPr>
        <w:t>
      копия свидетельства о рождении ребенка (для несовершеннолетних детей);</w:t>
      </w:r>
      <w:r>
        <w:br/>
      </w:r>
      <w:r>
        <w:rPr>
          <w:rFonts w:ascii="Times New Roman"/>
          <w:b w:val="false"/>
          <w:i w:val="false"/>
          <w:color w:val="000000"/>
          <w:sz w:val="28"/>
        </w:rPr>
        <w:t>
      2) молодежи, относящейся к социально защищаемым слоям населения, из семей с доходами ниже прожиточного минимума, для возмещения расходов связанных со стоимостью обучения при получении высшего образования:</w:t>
      </w:r>
      <w:r>
        <w:br/>
      </w:r>
      <w:r>
        <w:rPr>
          <w:rFonts w:ascii="Times New Roman"/>
          <w:b w:val="false"/>
          <w:i w:val="false"/>
          <w:color w:val="000000"/>
          <w:sz w:val="28"/>
        </w:rPr>
        <w:t>
      документ, выданный соответствующей организацией образования, подтверждающий место учебы и размер оплаты за учебный год;</w:t>
      </w:r>
      <w:r>
        <w:br/>
      </w:r>
      <w:r>
        <w:rPr>
          <w:rFonts w:ascii="Times New Roman"/>
          <w:b w:val="false"/>
          <w:i w:val="false"/>
          <w:color w:val="000000"/>
          <w:sz w:val="28"/>
        </w:rPr>
        <w:t>
      копия документа, подтверждающего статус заявителя;</w:t>
      </w:r>
      <w:r>
        <w:br/>
      </w:r>
      <w:r>
        <w:rPr>
          <w:rFonts w:ascii="Times New Roman"/>
          <w:b w:val="false"/>
          <w:i w:val="false"/>
          <w:color w:val="000000"/>
          <w:sz w:val="28"/>
        </w:rPr>
        <w:t>
      справка, подтверждающая сведения о доходах за квартал, предшествующий кварталу обращения;</w:t>
      </w:r>
      <w:r>
        <w:br/>
      </w:r>
      <w:r>
        <w:rPr>
          <w:rFonts w:ascii="Times New Roman"/>
          <w:b w:val="false"/>
          <w:i w:val="false"/>
          <w:color w:val="000000"/>
          <w:sz w:val="28"/>
        </w:rPr>
        <w:t>
      3) на погребение умерших несовершеннолетних детей из малообеспеченных семей:</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по вопросам занятости о регистрации одного из родителей, иного законного представителя в качестве безработного;</w:t>
      </w:r>
      <w:r>
        <w:br/>
      </w:r>
      <w:r>
        <w:rPr>
          <w:rFonts w:ascii="Times New Roman"/>
          <w:b w:val="false"/>
          <w:i w:val="false"/>
          <w:color w:val="000000"/>
          <w:sz w:val="28"/>
        </w:rPr>
        <w:t>
      справка, подтверждающая сведения о доходах за квартал, предшествующий кварталу обращения;</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 если погребение осуществлено законным представителем умершего, заявитель представляет копию документа, подтверждающего его статус;</w:t>
      </w:r>
      <w:r>
        <w:br/>
      </w:r>
      <w:r>
        <w:rPr>
          <w:rFonts w:ascii="Times New Roman"/>
          <w:b w:val="false"/>
          <w:i w:val="false"/>
          <w:color w:val="000000"/>
          <w:sz w:val="28"/>
        </w:rPr>
        <w:t>
      4) на погребение умерших безработных, в семье которых среднедушевой доход ниже прожиточного минимума:</w:t>
      </w:r>
      <w:r>
        <w:br/>
      </w:r>
      <w:r>
        <w:rPr>
          <w:rFonts w:ascii="Times New Roman"/>
          <w:b w:val="false"/>
          <w:i w:val="false"/>
          <w:color w:val="000000"/>
          <w:sz w:val="28"/>
        </w:rPr>
        <w:t>
      копия свидетельства о смерти или справка о смерти;</w:t>
      </w:r>
      <w:r>
        <w:br/>
      </w:r>
      <w:r>
        <w:rPr>
          <w:rFonts w:ascii="Times New Roman"/>
          <w:b w:val="false"/>
          <w:i w:val="false"/>
          <w:color w:val="000000"/>
          <w:sz w:val="28"/>
        </w:rPr>
        <w:t>
      справка из уполномоченного органа по вопросам занятости о регистрации умершего в качестве безработного;</w:t>
      </w:r>
      <w:r>
        <w:br/>
      </w:r>
      <w:r>
        <w:rPr>
          <w:rFonts w:ascii="Times New Roman"/>
          <w:b w:val="false"/>
          <w:i w:val="false"/>
          <w:color w:val="000000"/>
          <w:sz w:val="28"/>
        </w:rPr>
        <w:t>
      справка, подтверждающая сведения о доходах заявителя за квартал, предшествующий кварталу обращения;</w:t>
      </w:r>
      <w:r>
        <w:br/>
      </w:r>
      <w:r>
        <w:rPr>
          <w:rFonts w:ascii="Times New Roman"/>
          <w:b w:val="false"/>
          <w:i w:val="false"/>
          <w:color w:val="000000"/>
          <w:sz w:val="28"/>
        </w:rPr>
        <w:t>
      если погребение осуществлено членами семьи умершего, заявитель представляет копию документа, подтверждающего родственные отношения;</w:t>
      </w:r>
      <w:r>
        <w:br/>
      </w:r>
      <w:r>
        <w:rPr>
          <w:rFonts w:ascii="Times New Roman"/>
          <w:b w:val="false"/>
          <w:i w:val="false"/>
          <w:color w:val="000000"/>
          <w:sz w:val="28"/>
        </w:rPr>
        <w:t>
      если погребение осуществлено не членами семьи умершего, заявитель представляет копию документа из организации, оказывающей ритуальные услуги, подтверждающего осуществление погребения;</w:t>
      </w:r>
      <w:r>
        <w:br/>
      </w:r>
      <w:r>
        <w:rPr>
          <w:rFonts w:ascii="Times New Roman"/>
          <w:b w:val="false"/>
          <w:i w:val="false"/>
          <w:color w:val="000000"/>
          <w:sz w:val="28"/>
        </w:rPr>
        <w:t>
      5) гражданам, относящимся к социально-защищаемым слоям населения, имеющим среднедушевой доход ниже величины прожиточного минимума:</w:t>
      </w:r>
      <w:r>
        <w:br/>
      </w:r>
      <w:r>
        <w:rPr>
          <w:rFonts w:ascii="Times New Roman"/>
          <w:b w:val="false"/>
          <w:i w:val="false"/>
          <w:color w:val="000000"/>
          <w:sz w:val="28"/>
        </w:rPr>
        <w:t>
      справка, подтверждающая сведения о доходах за квартал, предшествующий кварталу обращения;</w:t>
      </w:r>
      <w:r>
        <w:br/>
      </w:r>
      <w:r>
        <w:rPr>
          <w:rFonts w:ascii="Times New Roman"/>
          <w:b w:val="false"/>
          <w:i w:val="false"/>
          <w:color w:val="000000"/>
          <w:sz w:val="28"/>
        </w:rPr>
        <w:t>
      6) инвалидам всех категорий на оперативное лечение независимо от дохода:</w:t>
      </w:r>
      <w:r>
        <w:br/>
      </w:r>
      <w:r>
        <w:rPr>
          <w:rFonts w:ascii="Times New Roman"/>
          <w:b w:val="false"/>
          <w:i w:val="false"/>
          <w:color w:val="000000"/>
          <w:sz w:val="28"/>
        </w:rPr>
        <w:t>
      документы, подтверждающие стоимость лечения;</w:t>
      </w:r>
      <w:r>
        <w:br/>
      </w:r>
      <w:r>
        <w:rPr>
          <w:rFonts w:ascii="Times New Roman"/>
          <w:b w:val="false"/>
          <w:i w:val="false"/>
          <w:color w:val="000000"/>
          <w:sz w:val="28"/>
        </w:rPr>
        <w:t>
      7) ко дню Победы в Великой Отечественной войне участникам, инвалидам Великой Отечественной войны,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w:t>
      </w:r>
      <w:r>
        <w:br/>
      </w:r>
      <w:r>
        <w:rPr>
          <w:rFonts w:ascii="Times New Roman"/>
          <w:b w:val="false"/>
          <w:i w:val="false"/>
          <w:color w:val="000000"/>
          <w:sz w:val="28"/>
        </w:rPr>
        <w:t>
      копия документа, подтверждающего статус заявителя.</w:t>
      </w:r>
      <w:r>
        <w:br/>
      </w:r>
      <w:r>
        <w:rPr>
          <w:rFonts w:ascii="Times New Roman"/>
          <w:b w:val="false"/>
          <w:i w:val="false"/>
          <w:color w:val="000000"/>
          <w:sz w:val="28"/>
        </w:rPr>
        <w:t>
</w:t>
      </w:r>
      <w:r>
        <w:rPr>
          <w:rFonts w:ascii="Times New Roman"/>
          <w:b w:val="false"/>
          <w:i w:val="false"/>
          <w:color w:val="000000"/>
          <w:sz w:val="28"/>
        </w:rPr>
        <w:t>
      3. Для назначения ежемесячной дополнительной социальной помощи:</w:t>
      </w:r>
      <w:r>
        <w:br/>
      </w:r>
      <w:r>
        <w:rPr>
          <w:rFonts w:ascii="Times New Roman"/>
          <w:b w:val="false"/>
          <w:i w:val="false"/>
          <w:color w:val="000000"/>
          <w:sz w:val="28"/>
        </w:rPr>
        <w:t>
      участникам, инвалидам Великой Отечественной войны, лицам, приравненным по льготам и гарантиям к участникам, инвалидам Великой Отечественной войны:</w:t>
      </w:r>
      <w:r>
        <w:br/>
      </w:r>
      <w:r>
        <w:rPr>
          <w:rFonts w:ascii="Times New Roman"/>
          <w:b w:val="false"/>
          <w:i w:val="false"/>
          <w:color w:val="000000"/>
          <w:sz w:val="28"/>
        </w:rPr>
        <w:t>
      копия документа, подтверждающего статус заявителя.</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