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847f" w14:textId="68f8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 февраля 2010 года № 211 "Об изменениях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сентября 2011 года № 387. Зарегистрировано Управлением юстиции Карасуского района Костанайской области 17 октября 2011 года № 9-13-136. Утратило силу решением маслихата Карасуского района Костанайской области от 13 апреля 2015 года №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Карасуского района Костанайской области от 13.04.2015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изменениях базовых ставок земельного налога" от 3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9-13-102, опубликовано 24 марта 2010 года в газете "Қарасу өңірі")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Повысить базовые ставки земельного налога на 50 процентов за исключением земель, выделенных (отведенных) под автостоянки (паркинги), автозаправочные станции и занятых под казино, на земли сельскохозяйственного назначения, земли населенных пунктов (за исключением придомовых земельных участков), земли сельскохозяйственного назначения, предоставленные физическим лицам для ведения личного домашнего (подсобного) хозяйства, садоводства и дачного строительства, включая земли, занятые под постройки, на земли промышленности, расположенные вне населенных пунктов".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Карасускому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Д.Турсунбаева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