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e639" w14:textId="d9fe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w:t>
      </w:r>
    </w:p>
    <w:p>
      <w:pPr>
        <w:spacing w:after="0"/>
        <w:ind w:left="0"/>
        <w:jc w:val="both"/>
      </w:pPr>
      <w:r>
        <w:rPr>
          <w:rFonts w:ascii="Times New Roman"/>
          <w:b w:val="false"/>
          <w:i w:val="false"/>
          <w:color w:val="000000"/>
          <w:sz w:val="28"/>
        </w:rPr>
        <w:t>Постановление акимата Мендыкаринского района Костанайской области от 17 февраля 2011 года № 58. Зарегистрировано Управлением юстиции Мендыкаринского района Костанайской области 15 марта 2011 года № 9-15-145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подпунктами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в целях реализации решения Мендыкаринского районного маслихата от 22 декабря 2010 года </w:t>
      </w:r>
      <w:r>
        <w:rPr>
          <w:rFonts w:ascii="Times New Roman"/>
          <w:b w:val="false"/>
          <w:i w:val="false"/>
          <w:color w:val="000000"/>
          <w:sz w:val="28"/>
        </w:rPr>
        <w:t>№ 389</w:t>
      </w:r>
      <w:r>
        <w:rPr>
          <w:rFonts w:ascii="Times New Roman"/>
          <w:b w:val="false"/>
          <w:i w:val="false"/>
          <w:color w:val="000000"/>
          <w:sz w:val="28"/>
        </w:rPr>
        <w:t xml:space="preserve"> "О районном бюджете Мендыкаринского района на 2011-2013 годы" (зарегистрирован в Реестре государственной регистрации нормативных правовых актов за № 9-15-140) акимат Мендыкаринского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следующие виды социальных выплат из местного бюджета:</w:t>
      </w:r>
      <w:r>
        <w:br/>
      </w:r>
      <w:r>
        <w:rPr>
          <w:rFonts w:ascii="Times New Roman"/>
          <w:b w:val="false"/>
          <w:i w:val="false"/>
          <w:color w:val="000000"/>
          <w:sz w:val="28"/>
        </w:rPr>
        <w:t>
</w:t>
      </w:r>
      <w:r>
        <w:rPr>
          <w:rFonts w:ascii="Times New Roman"/>
          <w:b w:val="false"/>
          <w:i w:val="false"/>
          <w:color w:val="000000"/>
          <w:sz w:val="28"/>
        </w:rPr>
        <w:t>
      1) ежемесячную социальную помощь на бытовые нужды инвалидам, участникам Великой Отечественной войны в размере четырехкратного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2) единовременную социальную помощь больным заразной формой туберкулеза, выписанным из специализированной противотуберкулезной медицинской организации, в период амбулаторного лечения, на дополнительное питание в размере десятикратного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3) единовременную социальную помощь на погребение умерших несовершеннолетних детей из малообеспеченных семей в размере пятнадцатикратного месячного расчетного показателя. Социальная помощь назначается и выплачивается заявителю,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4) единовременную социальную помощь на погребение умерших безработных в размере двадцатикратного месячного расчетного показателя. Социальная помощь на погребение умерших безработных назначается и выплачивается членам семьи, либо лицу, осуществившему погребение умерших безработных, которые на момент смерти были официально зарегистрированы в качестве безработных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5) единовременную социальную помощь ко Дню Победы – инвалидам, участникам Великой Отечественной войны в размере двухкратного месячного расчетного показателя, лицам, приравненным по льготам и гарантиям к участникам, инвалидам Великой Отечественной войны в размере одного месячного расчетного показателя, к международному Дню защиты детей (1 июня) - детям-инвалидам в размере одного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6)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 за исключением лиц, являющихся обладателями государственных образовательных грантов и (или)      получателями иных выплат из государственного бюджета, направленных на оплату обучения в организации образования. Помощь оказывается в размере стоимости годового обучения перечисляемого двумя долями в течение учебного года.</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Мендыкаринского района".</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w:t>
      </w:r>
      <w:r>
        <w:rPr>
          <w:rFonts w:ascii="Times New Roman"/>
          <w:b w:val="false"/>
          <w:i w:val="false"/>
          <w:color w:val="000000"/>
          <w:sz w:val="28"/>
        </w:rPr>
        <w:t>
      1) решение уполномоченного органа о назначении или об отказе в назначении социальной помощи принимается с учетом рекомендации районной комиссии для выплат единовременной и ежемесячной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
      2) ежемесячная социальная помощь на бытовые нужды инвалидам, участникам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района.</w:t>
      </w:r>
      <w:r>
        <w:br/>
      </w:r>
      <w:r>
        <w:rPr>
          <w:rFonts w:ascii="Times New Roman"/>
          <w:b w:val="false"/>
          <w:i w:val="false"/>
          <w:color w:val="000000"/>
          <w:sz w:val="28"/>
        </w:rPr>
        <w:t>
</w:t>
      </w:r>
      <w:r>
        <w:rPr>
          <w:rFonts w:ascii="Times New Roman"/>
          <w:b w:val="false"/>
          <w:i w:val="false"/>
          <w:color w:val="000000"/>
          <w:sz w:val="28"/>
        </w:rPr>
        <w:t>
      4. Основаниями для отказа в назначении социальной помощи являются:</w:t>
      </w:r>
      <w:r>
        <w:br/>
      </w:r>
      <w:r>
        <w:rPr>
          <w:rFonts w:ascii="Times New Roman"/>
          <w:b w:val="false"/>
          <w:i w:val="false"/>
          <w:color w:val="000000"/>
          <w:sz w:val="28"/>
        </w:rPr>
        <w:t>
</w:t>
      </w:r>
      <w:r>
        <w:rPr>
          <w:rFonts w:ascii="Times New Roman"/>
          <w:b w:val="false"/>
          <w:i w:val="false"/>
          <w:color w:val="000000"/>
          <w:sz w:val="28"/>
        </w:rPr>
        <w:t>
      1) предоставление заявителем недостоверных сведений;</w:t>
      </w:r>
      <w:r>
        <w:br/>
      </w:r>
      <w:r>
        <w:rPr>
          <w:rFonts w:ascii="Times New Roman"/>
          <w:b w:val="false"/>
          <w:i w:val="false"/>
          <w:color w:val="000000"/>
          <w:sz w:val="28"/>
        </w:rPr>
        <w:t>
</w:t>
      </w:r>
      <w:r>
        <w:rPr>
          <w:rFonts w:ascii="Times New Roman"/>
          <w:b w:val="false"/>
          <w:i w:val="false"/>
          <w:color w:val="000000"/>
          <w:sz w:val="28"/>
        </w:rPr>
        <w:t>
      2) несоответствие заявителя категориям граждан, которым оказывается помощь в соответствии с пунктом 1 настоящего постановления.</w:t>
      </w:r>
      <w:r>
        <w:br/>
      </w:r>
      <w:r>
        <w:rPr>
          <w:rFonts w:ascii="Times New Roman"/>
          <w:b w:val="false"/>
          <w:i w:val="false"/>
          <w:color w:val="000000"/>
          <w:sz w:val="28"/>
        </w:rPr>
        <w:t>
</w:t>
      </w:r>
      <w:r>
        <w:rPr>
          <w:rFonts w:ascii="Times New Roman"/>
          <w:b w:val="false"/>
          <w:i w:val="false"/>
          <w:color w:val="000000"/>
          <w:sz w:val="28"/>
        </w:rPr>
        <w:t>
      5. Выплата социальной помощи осуществляется путем перечисления денежных средств на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6.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7. Определить перечень необходимых документов для назначения социальной помощи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акима района Кикбаева С.К.</w:t>
      </w:r>
      <w:r>
        <w:br/>
      </w:r>
      <w:r>
        <w:rPr>
          <w:rFonts w:ascii="Times New Roman"/>
          <w:b w:val="false"/>
          <w:i w:val="false"/>
          <w:color w:val="000000"/>
          <w:sz w:val="28"/>
        </w:rPr>
        <w:t>
</w:t>
      </w:r>
      <w:r>
        <w:rPr>
          <w:rFonts w:ascii="Times New Roman"/>
          <w:b w:val="false"/>
          <w:i w:val="false"/>
          <w:color w:val="000000"/>
          <w:sz w:val="28"/>
        </w:rPr>
        <w:t>
      9.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Мендыкаринского района                     Б. Жакупов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"Мендыкаринская</w:t>
      </w:r>
      <w:r>
        <w:br/>
      </w:r>
      <w:r>
        <w:rPr>
          <w:rFonts w:ascii="Times New Roman"/>
          <w:b w:val="false"/>
          <w:i w:val="false"/>
          <w:color w:val="000000"/>
          <w:sz w:val="28"/>
        </w:rPr>
        <w:t>
</w:t>
      </w:r>
      <w:r>
        <w:rPr>
          <w:rFonts w:ascii="Times New Roman"/>
          <w:b w:val="false"/>
          <w:i/>
          <w:color w:val="000000"/>
          <w:sz w:val="28"/>
        </w:rPr>
        <w:t>      центральная районная больница"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___________________ Д. Ахметов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Мендыкаринского района"</w:t>
      </w:r>
      <w:r>
        <w:br/>
      </w:r>
      <w:r>
        <w:rPr>
          <w:rFonts w:ascii="Times New Roman"/>
          <w:b w:val="false"/>
          <w:i w:val="false"/>
          <w:color w:val="000000"/>
          <w:sz w:val="28"/>
        </w:rPr>
        <w:t>
</w:t>
      </w:r>
      <w:r>
        <w:rPr>
          <w:rFonts w:ascii="Times New Roman"/>
          <w:b w:val="false"/>
          <w:i/>
          <w:color w:val="000000"/>
          <w:sz w:val="28"/>
        </w:rPr>
        <w:t>      _______________ Г. Айсенова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Мендыкаринского района"</w:t>
      </w:r>
      <w:r>
        <w:br/>
      </w:r>
      <w:r>
        <w:rPr>
          <w:rFonts w:ascii="Times New Roman"/>
          <w:b w:val="false"/>
          <w:i w:val="false"/>
          <w:color w:val="000000"/>
          <w:sz w:val="28"/>
        </w:rPr>
        <w:t>
</w:t>
      </w:r>
      <w:r>
        <w:rPr>
          <w:rFonts w:ascii="Times New Roman"/>
          <w:b w:val="false"/>
          <w:i/>
          <w:color w:val="000000"/>
          <w:sz w:val="28"/>
        </w:rPr>
        <w:t>      _____________ С. Плотникова</w:t>
      </w:r>
    </w:p>
    <w:bookmarkStart w:name="z21"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17 февраля 2011 года </w:t>
      </w:r>
      <w:r>
        <w:br/>
      </w:r>
      <w:r>
        <w:rPr>
          <w:rFonts w:ascii="Times New Roman"/>
          <w:b w:val="false"/>
          <w:i w:val="false"/>
          <w:color w:val="000000"/>
          <w:sz w:val="28"/>
        </w:rPr>
        <w:t xml:space="preserve">
№ 58          </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необходимых документов для назначения социальной помощи</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Обязательные документы для назначения социальной помощи:</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w:t>
      </w:r>
      <w:r>
        <w:br/>
      </w:r>
      <w:r>
        <w:rPr>
          <w:rFonts w:ascii="Times New Roman"/>
          <w:b w:val="false"/>
          <w:i w:val="false"/>
          <w:color w:val="000000"/>
          <w:sz w:val="28"/>
        </w:rPr>
        <w:t>
      копия свидетельства налогоплательщика;</w:t>
      </w:r>
      <w:r>
        <w:br/>
      </w:r>
      <w:r>
        <w:rPr>
          <w:rFonts w:ascii="Times New Roman"/>
          <w:b w:val="false"/>
          <w:i w:val="false"/>
          <w:color w:val="000000"/>
          <w:sz w:val="28"/>
        </w:rPr>
        <w:t>
      копия социального индивидуального кода;</w:t>
      </w:r>
      <w:r>
        <w:br/>
      </w:r>
      <w:r>
        <w:rPr>
          <w:rFonts w:ascii="Times New Roman"/>
          <w:b w:val="false"/>
          <w:i w:val="false"/>
          <w:color w:val="000000"/>
          <w:sz w:val="28"/>
        </w:rPr>
        <w:t>
      копия документа, подтверждающего наличие счета получателя, где указан номер счета.</w:t>
      </w:r>
      <w:r>
        <w:br/>
      </w:r>
      <w:r>
        <w:rPr>
          <w:rFonts w:ascii="Times New Roman"/>
          <w:b w:val="false"/>
          <w:i w:val="false"/>
          <w:color w:val="000000"/>
          <w:sz w:val="28"/>
        </w:rPr>
        <w:t>
      Для заявителя, являющегося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2. Дополнительно для назначения отдельных видов социальной помощи предоставляются следующие документы:</w:t>
      </w:r>
      <w:r>
        <w:br/>
      </w:r>
      <w:r>
        <w:rPr>
          <w:rFonts w:ascii="Times New Roman"/>
          <w:b w:val="false"/>
          <w:i w:val="false"/>
          <w:color w:val="000000"/>
          <w:sz w:val="28"/>
        </w:rPr>
        <w:t>
      1) ежемесячная социальная помощь на бытовые нужды инвалидам, участникам Великой Отечественной войны:</w:t>
      </w:r>
      <w:r>
        <w:br/>
      </w:r>
      <w:r>
        <w:rPr>
          <w:rFonts w:ascii="Times New Roman"/>
          <w:b w:val="false"/>
          <w:i w:val="false"/>
          <w:color w:val="000000"/>
          <w:sz w:val="28"/>
        </w:rPr>
        <w:t>
      копия документа, подтверждающая статус заявителя;</w:t>
      </w:r>
      <w:r>
        <w:br/>
      </w:r>
      <w:r>
        <w:rPr>
          <w:rFonts w:ascii="Times New Roman"/>
          <w:b w:val="false"/>
          <w:i w:val="false"/>
          <w:color w:val="000000"/>
          <w:sz w:val="28"/>
        </w:rPr>
        <w:t>
      2) единовременная социальная помощь больным заразной формой туберкулеза, выписанным из специализированной противотуберкулезной медицинской организации в период амбулаторного лечения на дополнительное питание:</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амбулаторном лечении;</w:t>
      </w:r>
      <w:r>
        <w:br/>
      </w:r>
      <w:r>
        <w:rPr>
          <w:rFonts w:ascii="Times New Roman"/>
          <w:b w:val="false"/>
          <w:i w:val="false"/>
          <w:color w:val="000000"/>
          <w:sz w:val="28"/>
        </w:rPr>
        <w:t>
      3) единовременная социальная помощь на погребение умерших несовершеннолетних детей из малообеспеченных семей:</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выписка из актовой записи о рождении ребенка;</w:t>
      </w:r>
      <w:r>
        <w:br/>
      </w:r>
      <w:r>
        <w:rPr>
          <w:rFonts w:ascii="Times New Roman"/>
          <w:b w:val="false"/>
          <w:i w:val="false"/>
          <w:color w:val="000000"/>
          <w:sz w:val="28"/>
        </w:rPr>
        <w:t>
      справка из уполномоченного органа по вопросам занятости о регистрации одного из родителей или иного законного представителя в качестве безработного;</w:t>
      </w:r>
      <w:r>
        <w:br/>
      </w:r>
      <w:r>
        <w:rPr>
          <w:rFonts w:ascii="Times New Roman"/>
          <w:b w:val="false"/>
          <w:i w:val="false"/>
          <w:color w:val="000000"/>
          <w:sz w:val="28"/>
        </w:rPr>
        <w:t>
      документы, подтверждающие сведения о доходах семьи.</w:t>
      </w:r>
      <w:r>
        <w:br/>
      </w:r>
      <w:r>
        <w:rPr>
          <w:rFonts w:ascii="Times New Roman"/>
          <w:b w:val="false"/>
          <w:i w:val="false"/>
          <w:color w:val="000000"/>
          <w:sz w:val="28"/>
        </w:rPr>
        <w:t>
      Если погребение осуществлено не членами семьи умершего, заявитель предоставляет копию документа из ритуальной службы или документа, подтверждающего осуществление погребения.</w:t>
      </w:r>
      <w:r>
        <w:br/>
      </w:r>
      <w:r>
        <w:rPr>
          <w:rFonts w:ascii="Times New Roman"/>
          <w:b w:val="false"/>
          <w:i w:val="false"/>
          <w:color w:val="000000"/>
          <w:sz w:val="28"/>
        </w:rPr>
        <w:t>
      4) единовременная социальная помощь на погребение умерших безработных:</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из уполномоченного органа по вопросам занятости, о регистрации умершего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 (свидетельство о браке, свидетельство о рождении умершего, свидетельство о рождении детей). Если погребение осуществлено не членами семьи умершего, заявитель предоставляет копию документа из ритуальной службы или документа, подтверждающего осуществление погребения;</w:t>
      </w:r>
      <w:r>
        <w:br/>
      </w:r>
      <w:r>
        <w:rPr>
          <w:rFonts w:ascii="Times New Roman"/>
          <w:b w:val="false"/>
          <w:i w:val="false"/>
          <w:color w:val="000000"/>
          <w:sz w:val="28"/>
        </w:rPr>
        <w:t>
      5) единовременная социальная помощь ко Дню Победы инвалидам, участникам Великой Отечественной войны, лицам, приравненные по льготам и гарантиям к участникам, инвалидам Великой Отечественной войны, к международному Дню защиты детей (1 июня):</w:t>
      </w:r>
      <w:r>
        <w:br/>
      </w:r>
      <w:r>
        <w:rPr>
          <w:rFonts w:ascii="Times New Roman"/>
          <w:b w:val="false"/>
          <w:i w:val="false"/>
          <w:color w:val="000000"/>
          <w:sz w:val="28"/>
        </w:rPr>
        <w:t>
      документ, подтверждающий социальный статус оплачиваемой категории;</w:t>
      </w:r>
      <w:r>
        <w:br/>
      </w:r>
      <w:r>
        <w:rPr>
          <w:rFonts w:ascii="Times New Roman"/>
          <w:b w:val="false"/>
          <w:i w:val="false"/>
          <w:color w:val="000000"/>
          <w:sz w:val="28"/>
        </w:rPr>
        <w:t>
      6)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w:t>
      </w:r>
      <w:r>
        <w:br/>
      </w:r>
      <w:r>
        <w:rPr>
          <w:rFonts w:ascii="Times New Roman"/>
          <w:b w:val="false"/>
          <w:i w:val="false"/>
          <w:color w:val="000000"/>
          <w:sz w:val="28"/>
        </w:rPr>
        <w:t>
      документы, подтверждающие сведения о доходах семьи;</w:t>
      </w:r>
      <w:r>
        <w:br/>
      </w:r>
      <w:r>
        <w:rPr>
          <w:rFonts w:ascii="Times New Roman"/>
          <w:b w:val="false"/>
          <w:i w:val="false"/>
          <w:color w:val="000000"/>
          <w:sz w:val="28"/>
        </w:rPr>
        <w:t>
      документ, подтверждающий место учебы и размер оплаты обучения за учебный год, выданный соответствующим учебным заведением;</w:t>
      </w:r>
      <w:r>
        <w:br/>
      </w:r>
      <w:r>
        <w:rPr>
          <w:rFonts w:ascii="Times New Roman"/>
          <w:b w:val="false"/>
          <w:i w:val="false"/>
          <w:color w:val="000000"/>
          <w:sz w:val="28"/>
        </w:rPr>
        <w:t>
      документ, подтверждающий оплату за обучение, предоставляется после совершения оплаты.</w:t>
      </w:r>
      <w:r>
        <w:br/>
      </w:r>
      <w:r>
        <w:rPr>
          <w:rFonts w:ascii="Times New Roman"/>
          <w:b w:val="false"/>
          <w:i w:val="false"/>
          <w:color w:val="000000"/>
          <w:sz w:val="28"/>
        </w:rPr>
        <w:t>
      3. Документы предоставляются в копиях и подлинниках для сверки, после чего подлинники документов возвращаются заявителю в день подачи заявления.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