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c530" w14:textId="ed9c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Наурзумского района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декабря 2011 года № 431. Зарегистрировано Управлением юстиции Наурзумского района Костанайской области 29 декабря 2011 года № 9-16-132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 от 23 января 2001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Наурзумского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1597855,6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154927,0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1436091,6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1607850,5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7764,0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-17758,9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17758,9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5674,9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19208,8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Наурзумского района Костанайской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2012 год предусмотрен объем субвенции, передаваемой из областного бюджета в сумме 832941,0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2012 год поступления трансфертов в областной бюджет в связи с упразднением ревизионной комиссии Наурзумского районного маслихата в сумме 2131,0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2012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4174,3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Наурзумского района Костанайской области от 23.02.2012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Учесть, что в районном бюджете на 2012 год предусмотрен возврат неиспользованных бюджетных кредитов, выданных из республиканского бюджета в сумме 4257,9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 решением маслихата Наурзумского района Костанайской области от 30.07.2012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решения маслихата Наурзумского района Костанайской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6500,0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проведению капитального ремонта Докучаевской средней школы в сумме 9900,0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маслихата Наурзумского района Костанайской области от 14.05.2012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4-1. Учесть, что в районном бюджете на 2012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кровли государственного учреждения "Докучаевская средняя школа отдела образования Наурзумского района" в сумме 51633,6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маслихата Наурзумского района Костанайской области от 30.07.2012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решения маслихата Наурзумского района Костанайской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предусмотрено поступление целевого трансферта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36518,0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Наурзумского района Костанайской области от 14.05.2012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30.07.2012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2012 год предусмотрено поступление целевого трансферта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в сумме 36357,0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маслихата Наурзумского района Костанайской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решения маслихата Наурзумского района Костанайской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13576,0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2506,0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12269,0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8688,0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4122,0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9844,0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554,0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Наурзумского района Костанайской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действие с 01.01.2012); от 14.05.2012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30.07.2012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26.11.2012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2012 год предусмотрено поступление средств из республиканского бюджета 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> "Развитие регионов" в сумме 1543,0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2012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 целевых текущих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1937,0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центров занятости населения в сумме 8484,0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1858,0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2012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4225,0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363584,0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развитие, обустройство и (или) приобретение инженерно-коммуникационной инфраструктуры в сумме 34416,0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маслихата Наурзумского района Костанайской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маслихата Наурзумского района Костанайской области от 14.05.2012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26.11.2012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- решением маслихата Наурзумского района Костанайской области от 26.11.2012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программ, не подлежащих секвестру в процессе исполнения Наурзумского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Наурзумского районного бюджета на развитие с распределением бюджетных программ на реализацию инвестиционных проектов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поселка, аула (села), аульного (сельского) округа Наурзумского района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Н. Дехтярева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Р. Будекенова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431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2012 года № 72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Наурзумского района Костанайской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53"/>
        <w:gridCol w:w="7933"/>
        <w:gridCol w:w="20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1597855,6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1436091,6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1436091,6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1436091,6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93"/>
        <w:gridCol w:w="733"/>
        <w:gridCol w:w="7413"/>
        <w:gridCol w:w="19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1607850,5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160128,0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67814,0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61331,7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713009,6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53975,0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101361,6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101361,6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80769,6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480156,3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37924,0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34973,5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21136,5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32748,7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19980,7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4174,4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-17758,9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431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716"/>
        <w:gridCol w:w="7061"/>
        <w:gridCol w:w="2655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1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1044472,0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154667,0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876920,0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876920,0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45"/>
        <w:gridCol w:w="726"/>
        <w:gridCol w:w="769"/>
        <w:gridCol w:w="6338"/>
        <w:gridCol w:w="27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1044472,0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164122,0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146775,0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60732,0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72308,0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72308,0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8530,0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625907,0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46360,0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46360,0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46360,0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563806,0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563806,0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555287,0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56527,0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46223,0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17659,0</w:t>
            </w:r>
          </w:p>
        </w:tc>
      </w:tr>
      <w:tr>
        <w:trPr>
          <w:trHeight w:val="10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27385,0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79185,0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34656,0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1347,0</w:t>
            </w:r>
          </w:p>
        </w:tc>
      </w:tr>
      <w:tr>
        <w:trPr>
          <w:trHeight w:val="7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15685,0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7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431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52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Наурзумского района Костанайской области от 30.07.2012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613"/>
        <w:gridCol w:w="7253"/>
        <w:gridCol w:w="24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1273238,0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13"/>
        <w:gridCol w:w="773"/>
        <w:gridCol w:w="7073"/>
        <w:gridCol w:w="2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1273238,0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171949,0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860509,0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565948,0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431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Наурзумского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751"/>
        <w:gridCol w:w="709"/>
        <w:gridCol w:w="1089"/>
        <w:gridCol w:w="81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431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86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Наурзумского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развитие с распределением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на реализацию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Наурзумского района Костанайской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273"/>
        <w:gridCol w:w="876"/>
        <w:gridCol w:w="627"/>
        <w:gridCol w:w="4757"/>
        <w:gridCol w:w="1648"/>
        <w:gridCol w:w="1558"/>
        <w:gridCol w:w="171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474392,0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224315,0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472442,0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37924,0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431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Наурзумского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3234"/>
        <w:gridCol w:w="2940"/>
        <w:gridCol w:w="4878"/>
      </w:tblGrid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</w:tr>
      <w:tr>
        <w:trPr>
          <w:trHeight w:val="81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76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Дамды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79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</w:tr>
      <w:tr>
        <w:trPr>
          <w:trHeight w:val="76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76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76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Раздольное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76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Уленды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76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82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