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d418" w14:textId="ec8d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23 сентября 2011 года № 415. Зарегистрировано Управлением юстиции Узункольского района Костанайской области 17 октября 2011 года № 9-19-162. Утратило силу - решением маслихата Узункольского района Костанайской области от 12 апреля 2012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маслихата Узункольского района Костанайской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бытовые нужды, ежемесячно, в размере трех с половиной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зарегистрированным в качестве безработного в государственном учреждении "Отдел занятости и социальных программ Узункольского района" (далее - уполномоченный орган по вопросам занятости), на погребение умершего, выплачивается членам семьи умершего, совместно проживающим с ним на день смерти, единовременно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пятикратного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относящийся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видов выплат из государственного бюджета, 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войны, лицам, приравненным по льготам и гарантиям к участникам и инвалидам Великой Отечественной войны, ко Дню Победы в Великой Отечественной войне, единовременно, в размере трех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распространяют свое действие на отношение возникшие с 1 июля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ХVIII сессии       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Аскарова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"23"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415     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зарегистрированным в качестве безработного в уполномоченном органе по вопросам занятости, на погребение умершего: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 и документ подтверждающий совместное проживание на день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относящийся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видов выплат из государственного бюджета, направленных на оплату обучения в организациях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войны, лицам, приравненным по льготам и гарантиям к участникам и инвалидам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