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9a8c" w14:textId="1349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Федоровского района Костанайской области от 30 марта 2011 года № 70. Зарегистрировано Управлением юстиции Федоровского района Костанайской области 26 апреля 2011 года № 9-20-194. Утратило силу - Постановлением акимата Федоровского района Костанайской области от 23 сентября 2011 года № 257</w:t>
      </w:r>
    </w:p>
    <w:p>
      <w:pPr>
        <w:spacing w:after="0"/>
        <w:ind w:left="0"/>
        <w:jc w:val="both"/>
      </w:pPr>
      <w:bookmarkStart w:name="z1" w:id="0"/>
      <w:r>
        <w:rPr>
          <w:rFonts w:ascii="Times New Roman"/>
          <w:b w:val="false"/>
          <w:i w:val="false"/>
          <w:color w:val="ff0000"/>
          <w:sz w:val="28"/>
        </w:rPr>
        <w:t>
      Сноска. Утратило силу - Постановлением акимата Федоровского района Костанайской области от 23.09.2011 № 257.</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решению местных представительных органов" (зарегистрировано в Реестре государственной регистрации нормативных правовых актов под № 3606), на основании решения Федоровского районного маслихата от 24 декабря 2010 года </w:t>
      </w:r>
      <w:r>
        <w:rPr>
          <w:rFonts w:ascii="Times New Roman"/>
          <w:b w:val="false"/>
          <w:i w:val="false"/>
          <w:color w:val="000000"/>
          <w:sz w:val="28"/>
        </w:rPr>
        <w:t>№ 388</w:t>
      </w:r>
      <w:r>
        <w:rPr>
          <w:rFonts w:ascii="Times New Roman"/>
          <w:b w:val="false"/>
          <w:i w:val="false"/>
          <w:color w:val="000000"/>
          <w:sz w:val="28"/>
        </w:rPr>
        <w:t xml:space="preserve"> "О районном бюджете Федоровского района на 2011-2013 годы" (зарегистрировано в Реестре государственной регистрации нормативных правовых актов под номером 9-20-184), в целях реализации бюджетной программы "Социальная помощь отдельным категориям нуждающихся граждан по решениям местных представительных органов", акимат Федоровского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граждан:</w:t>
      </w:r>
      <w:r>
        <w:br/>
      </w:r>
      <w:r>
        <w:rPr>
          <w:rFonts w:ascii="Times New Roman"/>
          <w:b w:val="false"/>
          <w:i w:val="false"/>
          <w:color w:val="000000"/>
          <w:sz w:val="28"/>
        </w:rPr>
        <w:t>
</w:t>
      </w:r>
      <w:r>
        <w:rPr>
          <w:rFonts w:ascii="Times New Roman"/>
          <w:b w:val="false"/>
          <w:i w:val="false"/>
          <w:color w:val="000000"/>
          <w:sz w:val="28"/>
        </w:rPr>
        <w:t>
      1) ежемесячную социальную помощь участникам, инвалидам Великой Отечественной войны в размере четырех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 в размере фактического ущерба, но не более семидесяти месячных расчетных показателей, кроме лиц, пострадавших в результате обстоятельств, послуживших основанием для введения чрезвычайного положения;</w:t>
      </w:r>
      <w:r>
        <w:br/>
      </w:r>
      <w:r>
        <w:rPr>
          <w:rFonts w:ascii="Times New Roman"/>
          <w:b w:val="false"/>
          <w:i w:val="false"/>
          <w:color w:val="000000"/>
          <w:sz w:val="28"/>
        </w:rPr>
        <w:t>
</w:t>
      </w:r>
      <w:r>
        <w:rPr>
          <w:rFonts w:ascii="Times New Roman"/>
          <w:b w:val="false"/>
          <w:i w:val="false"/>
          <w:color w:val="000000"/>
          <w:sz w:val="28"/>
        </w:rPr>
        <w:t>
      4) единовременную социальную помощь инвалидам всех категорий независимо от дохода на оперативное лечение по фактическим затратам, но не более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единовременную социальную помощь гражданам (семьям), имеющим среднедушевой доход ниже величины продовольственной корзины на бытовые нужды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единовременную социальную помощь на погребение несовершеннолетних детей из малообеспеченных семей в размере пятнадцати месячных расчетных показателей.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7) единовременную социальную помощь на погребение умерших безработных, в размере двадцати месячных расчетных показателей.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8) единовременную социальную помощь ко Дню Победы</w:t>
      </w:r>
      <w:r>
        <w:rPr>
          <w:rFonts w:ascii="Times New Roman"/>
          <w:b w:val="false"/>
          <w:i w:val="false"/>
          <w:color w:val="ff0000"/>
          <w:sz w:val="28"/>
        </w:rPr>
        <w:t>:</w:t>
      </w:r>
      <w:r>
        <w:rPr>
          <w:rFonts w:ascii="Times New Roman"/>
          <w:b w:val="false"/>
          <w:i w:val="false"/>
          <w:color w:val="000000"/>
          <w:sz w:val="28"/>
        </w:rPr>
        <w:t xml:space="preserve"> инвалидам, участникам Великой Отечественной войны в размере пяти тысяч тенге; лицам, приравненным по льготам и гарантиям к участникам,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 в размере трех тысяч тенге;</w:t>
      </w:r>
      <w:r>
        <w:br/>
      </w:r>
      <w:r>
        <w:rPr>
          <w:rFonts w:ascii="Times New Roman"/>
          <w:b w:val="false"/>
          <w:i w:val="false"/>
          <w:color w:val="000000"/>
          <w:sz w:val="28"/>
        </w:rPr>
        <w:t>
</w:t>
      </w:r>
      <w:r>
        <w:rPr>
          <w:rFonts w:ascii="Times New Roman"/>
          <w:b w:val="false"/>
          <w:i w:val="false"/>
          <w:color w:val="000000"/>
          <w:sz w:val="28"/>
        </w:rPr>
        <w:t>
      9) единовременную социальную помощь инвалидам на возмещение расходов, связанных с проездом в реабилитационные центры по фактическим затратам;</w:t>
      </w:r>
      <w:r>
        <w:br/>
      </w:r>
      <w:r>
        <w:rPr>
          <w:rFonts w:ascii="Times New Roman"/>
          <w:b w:val="false"/>
          <w:i w:val="false"/>
          <w:color w:val="000000"/>
          <w:sz w:val="28"/>
        </w:rPr>
        <w:t>
</w:t>
      </w:r>
      <w:r>
        <w:rPr>
          <w:rFonts w:ascii="Times New Roman"/>
          <w:b w:val="false"/>
          <w:i w:val="false"/>
          <w:color w:val="000000"/>
          <w:sz w:val="28"/>
        </w:rPr>
        <w:t>
      10) социальная помощь молодежи, относящейся к социально защищаемым слоям населения 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двумя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"Федоровский районный отдел занятости и социальных программ"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рекомендации консультативно-совещательной межведомственной комиссией по оказанию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ежемесячная дополнительная социальная помощь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Решение по заявлению лица, обратившегося за социальной помощью, для рассмотрения которого не требуется получение информации от иных субъектов, должностных лиц, либо проверка с выездом на место, принимается в течение пятнадцати календарных дней со дня поступления заявления субъекту, должностному лицу.</w:t>
      </w:r>
      <w:r>
        <w:br/>
      </w:r>
      <w:r>
        <w:rPr>
          <w:rFonts w:ascii="Times New Roman"/>
          <w:b w:val="false"/>
          <w:i w:val="false"/>
          <w:color w:val="000000"/>
          <w:sz w:val="28"/>
        </w:rPr>
        <w:t>
      Решение по заявлению лица, обратившегося за социальной помощью, для рассмотрения которого требуется получение информации от иных субъектов, должностных лиц, либо проверка с выездом на место, принимается в течение тридцати календарных дней со дня поступления заявления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
      5. Основаниями для отказа в назначении социальной помощи являются:</w:t>
      </w:r>
      <w:r>
        <w:br/>
      </w:r>
      <w:r>
        <w:rPr>
          <w:rFonts w:ascii="Times New Roman"/>
          <w:b w:val="false"/>
          <w:i w:val="false"/>
          <w:color w:val="000000"/>
          <w:sz w:val="28"/>
        </w:rPr>
        <w:t>
</w:t>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w:t>
      </w:r>
      <w:r>
        <w:rPr>
          <w:rFonts w:ascii="Times New Roman"/>
          <w:b w:val="false"/>
          <w:i w:val="false"/>
          <w:color w:val="000000"/>
          <w:sz w:val="28"/>
        </w:rPr>
        <w:t>
      2) несоответствие заявителя категориям граждан, которым оказывается помощь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6. Выплата социальной помощи осуществляется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 в течение 15 дней с момента вынесения решения о назначение социальной помощи.</w:t>
      </w:r>
      <w:r>
        <w:br/>
      </w:r>
      <w:r>
        <w:rPr>
          <w:rFonts w:ascii="Times New Roman"/>
          <w:b w:val="false"/>
          <w:i w:val="false"/>
          <w:color w:val="000000"/>
          <w:sz w:val="28"/>
        </w:rPr>
        <w:t>
</w:t>
      </w:r>
      <w:r>
        <w:rPr>
          <w:rFonts w:ascii="Times New Roman"/>
          <w:b w:val="false"/>
          <w:i w:val="false"/>
          <w:color w:val="000000"/>
          <w:sz w:val="28"/>
        </w:rPr>
        <w:t>
      8. Определить перечень необходимых документов для назначения социальной помощи, предусмотренных настоящим постановлением,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постановления возложить на заместителя акима района Утегенова Н.К.</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Федоровского района                        К. Ахметов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казенного коммунального</w:t>
      </w:r>
      <w:r>
        <w:br/>
      </w:r>
      <w:r>
        <w:rPr>
          <w:rFonts w:ascii="Times New Roman"/>
          <w:b w:val="false"/>
          <w:i w:val="false"/>
          <w:color w:val="000000"/>
          <w:sz w:val="28"/>
        </w:rPr>
        <w:t>
</w:t>
      </w:r>
      <w:r>
        <w:rPr>
          <w:rFonts w:ascii="Times New Roman"/>
          <w:b w:val="false"/>
          <w:i/>
          <w:color w:val="000000"/>
          <w:sz w:val="28"/>
        </w:rPr>
        <w:t>      предприятия "Федоровская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______________________ В. Финк</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"Федоровский</w:t>
      </w:r>
      <w:r>
        <w:br/>
      </w:r>
      <w:r>
        <w:rPr>
          <w:rFonts w:ascii="Times New Roman"/>
          <w:b w:val="false"/>
          <w:i w:val="false"/>
          <w:color w:val="000000"/>
          <w:sz w:val="28"/>
        </w:rPr>
        <w:t>
</w:t>
      </w:r>
      <w:r>
        <w:rPr>
          <w:rFonts w:ascii="Times New Roman"/>
          <w:b w:val="false"/>
          <w:i/>
          <w:color w:val="000000"/>
          <w:sz w:val="28"/>
        </w:rPr>
        <w:t>      районный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____________ Т. Волоткевич</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Федоровского района"</w:t>
      </w:r>
      <w:r>
        <w:br/>
      </w:r>
      <w:r>
        <w:rPr>
          <w:rFonts w:ascii="Times New Roman"/>
          <w:b w:val="false"/>
          <w:i w:val="false"/>
          <w:color w:val="000000"/>
          <w:sz w:val="28"/>
        </w:rPr>
        <w:t>
</w:t>
      </w:r>
      <w:r>
        <w:rPr>
          <w:rFonts w:ascii="Times New Roman"/>
          <w:b w:val="false"/>
          <w:i/>
          <w:color w:val="000000"/>
          <w:sz w:val="28"/>
        </w:rPr>
        <w:t>      _____________________ В. Гринак</w:t>
      </w:r>
    </w:p>
    <w:bookmarkStart w:name="z2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20 марта 2011 года  </w:t>
      </w:r>
      <w:r>
        <w:br/>
      </w:r>
      <w:r>
        <w:rPr>
          <w:rFonts w:ascii="Times New Roman"/>
          <w:b w:val="false"/>
          <w:i w:val="false"/>
          <w:color w:val="000000"/>
          <w:sz w:val="28"/>
        </w:rPr>
        <w:t xml:space="preserve">
№ 70         </w:t>
      </w:r>
    </w:p>
    <w:bookmarkEnd w:id="2"/>
    <w:p>
      <w:pPr>
        <w:spacing w:after="0"/>
        <w:ind w:left="0"/>
        <w:jc w:val="left"/>
      </w:pPr>
      <w:r>
        <w:rPr>
          <w:rFonts w:ascii="Times New Roman"/>
          <w:b/>
          <w:i w:val="false"/>
          <w:color w:val="000000"/>
        </w:rPr>
        <w:t xml:space="preserve"> Перечень необходимых документов для назначения</w:t>
      </w:r>
      <w:r>
        <w:br/>
      </w:r>
      <w:r>
        <w:rPr>
          <w:rFonts w:ascii="Times New Roman"/>
          <w:b/>
          <w:i w:val="false"/>
          <w:color w:val="000000"/>
        </w:rPr>
        <w:t>
социальной помощи отдельным категориям граждан</w:t>
      </w:r>
    </w:p>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 заявителя;</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открытие текущего счета получателя.</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2. Дополнительно для назначения социальной помощи представляются следующие документы:</w:t>
      </w:r>
      <w:r>
        <w:br/>
      </w:r>
      <w:r>
        <w:rPr>
          <w:rFonts w:ascii="Times New Roman"/>
          <w:b w:val="false"/>
          <w:i w:val="false"/>
          <w:color w:val="000000"/>
          <w:sz w:val="28"/>
        </w:rPr>
        <w:t>
      1) ежемесячная социальная помощь участникам, инвалидам Великой Отечественной войны:</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w:t>
      </w:r>
      <w:r>
        <w:br/>
      </w:r>
      <w:r>
        <w:rPr>
          <w:rFonts w:ascii="Times New Roman"/>
          <w:b w:val="false"/>
          <w:i w:val="false"/>
          <w:color w:val="000000"/>
          <w:sz w:val="28"/>
        </w:rPr>
        <w:t>
      документ из соответствующего органа, подтверждающий событие, влекущее предусмотренную выплату;</w:t>
      </w:r>
      <w:r>
        <w:br/>
      </w:r>
      <w:r>
        <w:rPr>
          <w:rFonts w:ascii="Times New Roman"/>
          <w:b w:val="false"/>
          <w:i w:val="false"/>
          <w:color w:val="000000"/>
          <w:sz w:val="28"/>
        </w:rPr>
        <w:t>
      документы, подтверждающие сумму причиненного ущерба;</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4) единовременная социальная помощь инвалидам всех категорий независимо от дохода на оперативное лечение по фактическим затратам:</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документы, подтверждающие стоимость лечения;</w:t>
      </w:r>
      <w:r>
        <w:br/>
      </w:r>
      <w:r>
        <w:rPr>
          <w:rFonts w:ascii="Times New Roman"/>
          <w:b w:val="false"/>
          <w:i w:val="false"/>
          <w:color w:val="000000"/>
          <w:sz w:val="28"/>
        </w:rPr>
        <w:t>
      5) единовременная социальная помощь гражданам (семьям), имеющим среднедушевой доход ниже величины продовольственной корзины на бытовые нужды:</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6) единовременная социальная помощь на погребение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справка из уполномоченного органа о регистрации одного из родителей или иных законных представителей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подтверждающей осуществление погребения;</w:t>
      </w:r>
      <w:r>
        <w:br/>
      </w:r>
      <w:r>
        <w:rPr>
          <w:rFonts w:ascii="Times New Roman"/>
          <w:b w:val="false"/>
          <w:i w:val="false"/>
          <w:color w:val="000000"/>
          <w:sz w:val="28"/>
        </w:rPr>
        <w:t>
      7) единовременная социальная помощь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8) единовременная социальная помощь ко Дню Победы: инвалидам, участникам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документ, подтверждающий социальный статус получателя, в случае если данный гражданин не состоит на учете в уполномоченном органе;</w:t>
      </w:r>
      <w:r>
        <w:br/>
      </w:r>
      <w:r>
        <w:rPr>
          <w:rFonts w:ascii="Times New Roman"/>
          <w:b w:val="false"/>
          <w:i w:val="false"/>
          <w:color w:val="000000"/>
          <w:sz w:val="28"/>
        </w:rPr>
        <w:t>
      9) единовременная социальная помощь инвалидам на возмещение расходов, связанных с проездом в санатории и реабилитационные центры:</w:t>
      </w:r>
      <w:r>
        <w:br/>
      </w:r>
      <w:r>
        <w:rPr>
          <w:rFonts w:ascii="Times New Roman"/>
          <w:b w:val="false"/>
          <w:i w:val="false"/>
          <w:color w:val="000000"/>
          <w:sz w:val="28"/>
        </w:rPr>
        <w:t>
      обратный талон к путевке;</w:t>
      </w:r>
      <w:r>
        <w:br/>
      </w:r>
      <w:r>
        <w:rPr>
          <w:rFonts w:ascii="Times New Roman"/>
          <w:b w:val="false"/>
          <w:i w:val="false"/>
          <w:color w:val="000000"/>
          <w:sz w:val="28"/>
        </w:rPr>
        <w:t>
      выписка из медицинской карты стационарного больного;</w:t>
      </w:r>
      <w:r>
        <w:br/>
      </w:r>
      <w:r>
        <w:rPr>
          <w:rFonts w:ascii="Times New Roman"/>
          <w:b w:val="false"/>
          <w:i w:val="false"/>
          <w:color w:val="000000"/>
          <w:sz w:val="28"/>
        </w:rPr>
        <w:t>
      проездные билеты;</w:t>
      </w:r>
      <w:r>
        <w:br/>
      </w:r>
      <w:r>
        <w:rPr>
          <w:rFonts w:ascii="Times New Roman"/>
          <w:b w:val="false"/>
          <w:i w:val="false"/>
          <w:color w:val="000000"/>
          <w:sz w:val="28"/>
        </w:rPr>
        <w:t>
      10) социальная помощь молодежи, относящейся к социально защищаемым слоям населения 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 подтверждающий принадлежность заявителя к категории социально защищаемых слоев населения;</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3. Документы, предоставляются в подлинниках и копиях для сверки. Подлинники документов возвращаются незамедлительно после сверки, в день подачи документа,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