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11da" w14:textId="92f1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района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20 декабря 2011 года N 242-41-4. Зарегистрировано Департаментом юстиции Павлодарской области 10 января 2012 года N 12-7-131.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Иртышского района Павлодарской области от 23.01.2012 </w:t>
      </w:r>
      <w:r>
        <w:rPr>
          <w:rFonts w:ascii="Times New Roman"/>
          <w:b w:val="false"/>
          <w:i w:val="false"/>
          <w:color w:val="ff0000"/>
          <w:sz w:val="28"/>
        </w:rPr>
        <w:t>N 245-42-4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сессия, IV созыв) от 6 декабря 2011 года N 404/40 "Об областном бюджете на 2012 - 2014 годы" (зарегистрировано в государственном Реестре регистрации нормативных правовых актов 15 декабря 2011 года за N 3193),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Иртышского района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2 490 685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297 581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5 539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2 187 107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2 752 539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275 230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23.01.2012 </w:t>
      </w:r>
      <w:r>
        <w:rPr>
          <w:rFonts w:ascii="Times New Roman"/>
          <w:b w:val="false"/>
          <w:i w:val="false"/>
          <w:color w:val="000000"/>
          <w:sz w:val="28"/>
        </w:rPr>
        <w:t>N 245-42-4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11.04.2012 </w:t>
      </w:r>
      <w:r>
        <w:rPr>
          <w:rFonts w:ascii="Times New Roman"/>
          <w:b w:val="false"/>
          <w:i w:val="false"/>
          <w:color w:val="000000"/>
          <w:sz w:val="28"/>
        </w:rPr>
        <w:t>N 9-4-5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23.05.2012 </w:t>
      </w:r>
      <w:r>
        <w:rPr>
          <w:rFonts w:ascii="Times New Roman"/>
          <w:b w:val="false"/>
          <w:i w:val="false"/>
          <w:color w:val="000000"/>
          <w:sz w:val="28"/>
        </w:rPr>
        <w:t>N 25-6-5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>N 34-8-5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01.11.2012 </w:t>
      </w:r>
      <w:r>
        <w:rPr>
          <w:rFonts w:ascii="Times New Roman"/>
          <w:b w:val="false"/>
          <w:i w:val="false"/>
          <w:color w:val="000000"/>
          <w:sz w:val="28"/>
        </w:rPr>
        <w:t>N 47-12-5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>N 50-13-5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2012 год объем субвенции, передаваемой из областного бюджета в сумме 1 775 859 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на 2012 год резерв местного исполнительного органа района в сумме 4 103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Сохранить на 2012 год повышение на 25 процентов окладов и тарифных ставок специалистам сферы социального обеспечения, образования, культуры,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местных бюджетов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 (подпрограмм) аулов (сел) и аульных (сельских) округов, финансируемых из районного бюджета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районного маслихата по экономике и бюджету, поддержке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Аскаров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Зейнешев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(XLI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242-41-4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Иртышского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(ХIII внеочередная сессия,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N 50-13-5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Иртышского района Павлодарской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>N 50-13-5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485"/>
        <w:gridCol w:w="485"/>
        <w:gridCol w:w="8648"/>
        <w:gridCol w:w="228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2490685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297581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136890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136890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104300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104300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9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2187107</w:t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2187107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04"/>
        <w:gridCol w:w="560"/>
        <w:gridCol w:w="542"/>
        <w:gridCol w:w="7957"/>
        <w:gridCol w:w="227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2752539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241305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205541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142042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10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1558728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164985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77887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1318944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 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8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1316613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1255790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72067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112269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98473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</w:t>
            </w:r>
          </w:p>
        </w:tc>
      </w:tr>
      <w:tr>
        <w:trPr>
          <w:trHeight w:val="13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13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2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103519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</w:tr>
      <w:tr>
        <w:trPr>
          <w:trHeight w:val="2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48213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- 2020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- 2020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141108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44844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50695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8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8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-275230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242-41-4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4"/>
        <w:gridCol w:w="604"/>
        <w:gridCol w:w="8301"/>
        <w:gridCol w:w="30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2081709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277977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119422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119422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62220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1801528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1801528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31"/>
        <w:gridCol w:w="631"/>
        <w:gridCol w:w="674"/>
        <w:gridCol w:w="7554"/>
        <w:gridCol w:w="31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2081709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241306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205654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50945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50945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1446717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74123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74123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74123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1344231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1341959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1302457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100545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86101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13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13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65051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46495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34679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242-41-4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05"/>
        <w:gridCol w:w="563"/>
        <w:gridCol w:w="8389"/>
        <w:gridCol w:w="312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2191536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284101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87558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87558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64917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</w:tr>
      <w:tr>
        <w:trPr>
          <w:trHeight w:val="9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1905099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1905099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27"/>
        <w:gridCol w:w="548"/>
        <w:gridCol w:w="591"/>
        <w:gridCol w:w="7848"/>
        <w:gridCol w:w="314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241064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204645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138478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1543071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1438245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1435886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1391498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14605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106489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27467</w:t>
            </w:r>
          </w:p>
        </w:tc>
      </w:tr>
      <w:tr>
        <w:trPr>
          <w:trHeight w:val="13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45525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14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242-41-4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5"/>
        <w:gridCol w:w="667"/>
        <w:gridCol w:w="625"/>
        <w:gridCol w:w="107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242-41-4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аулов (сел) и аульных (сельских) округов,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районного бюджета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455"/>
        <w:gridCol w:w="2642"/>
        <w:gridCol w:w="7047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программы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бюджетной классификации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88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Голубовка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17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Агашорынского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6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Амангельды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14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Байзаковского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14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Каракудукского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08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Косагашского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1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Косколь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06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7 123 009 000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9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Кызылкак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5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Ленино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  аульных (сельских) округах</w:t>
            </w:r>
          </w:p>
        </w:tc>
      </w:tr>
      <w:tr>
        <w:trPr>
          <w:trHeight w:val="108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Луговского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8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Майконыр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8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Панфилово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  городах  районного значения, поселках, аулах (селах), аульных (сельских) округах</w:t>
            </w:r>
          </w:p>
        </w:tc>
      </w:tr>
      <w:tr>
        <w:trPr>
          <w:trHeight w:val="87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Иртышск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4 123 004 000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7 123 010 000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9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06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Селетинского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4 123 005 000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4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 Тохта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106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Узынсуского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1 123 001 000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5 123 002 000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6 123 003  015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7 123 008 000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7 123 014 000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8 123 006 000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12 123 013 015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