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b66a" w14:textId="160b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материалов, мест для проведения публичных предвыборных мероприятий кандидатами в Президенты Республики Казахстан на внеочередных выборах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03 марта 2011 года N 79/3. Зарегистрировано Управлением юстиции Успенского района Павлодарской области 03 марта 2011 года N 12-12-105.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статьи 31 Закона Республики Казахстан "О местном государственном управлении и самоуправлении в Республике Казахстан" в целях обеспечения равных прав всех кандидатов в Президенты Республики Казахстан при проведении предвыборной агитации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Президенты Республики Казахстан на внеочередных выборах в 2011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проведения предвыборных собраний и встреч с избирателями, публичных предвыборных дебатов и дискуссий кандидатов в Президенты Республики Казахстан в период предвыборной агитации на внеочередных выборах в 2011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сел, аульного и сельских округов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оснащение мест, определенных для размещения агитационных печатных материалов стендами (щитами, тумбами);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равные права для всех кандидатов в Президенты Республики Казахстан, на внеочередных выборах в 2011 году на размещение агитационных печатных материалов, на проведение предвыборных собраний и встреч с избирателями, публичных предвыборных дебатов и дискуссий.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Успенской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М. Евтеев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 марта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2011 года N 79/3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кандидатов Президенты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на внеочередных выборах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93"/>
        <w:gridCol w:w="6273"/>
        <w:gridCol w:w="20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 агитационных печатных материалов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стендов (шт.)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Каратай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Богатырь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Богатырь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Лозовое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Лозовое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Ковалевка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Ковалевка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Тимирязево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Тимирязево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Ольгино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Ольгино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Ольховка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сельского клуба села Ольховка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Конырозек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Конырозек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сельского клуба села Дмитириевка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Галицкое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Галицкое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Новопокровка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Константиновка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Константиновка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Равнополь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Равнополь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Таволжан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села Таволжан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здания автовокзала в селе Успенка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районного Дома культуры в селе Успенка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Белоусовка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сельского клуба села Белоусовка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 Козыкеткен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аула Козыкеткен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Травянка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сельского клуба села Травянка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Надаровка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Вознесенка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в селе Вознесенка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Чистополь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Чистополь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2011 года N 79/3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предвыборных собраний и встреч</w:t>
      </w:r>
      <w:r>
        <w:br/>
      </w:r>
      <w:r>
        <w:rPr>
          <w:rFonts w:ascii="Times New Roman"/>
          <w:b/>
          <w:i w:val="false"/>
          <w:color w:val="000000"/>
        </w:rPr>
        <w:t>
с избирателями, публичных предвыборных дебатов</w:t>
      </w:r>
      <w:r>
        <w:br/>
      </w:r>
      <w:r>
        <w:rPr>
          <w:rFonts w:ascii="Times New Roman"/>
          <w:b/>
          <w:i w:val="false"/>
          <w:color w:val="000000"/>
        </w:rPr>
        <w:t>
и дискуссий, кандидатов в Президенты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период предвыборной агитации, на внеочередных выборах</w:t>
      </w:r>
      <w:r>
        <w:br/>
      </w:r>
      <w:r>
        <w:rPr>
          <w:rFonts w:ascii="Times New Roman"/>
          <w:b/>
          <w:i w:val="false"/>
          <w:color w:val="000000"/>
        </w:rPr>
        <w:t>
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253"/>
        <w:gridCol w:w="83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предвыборных собраний и встреч с избирателями, публичных предвыборных дебатов и дискуссий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Каратай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Богатырь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Лозовое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Ковалевка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Тимирязевская, средняя общеобразовательная школа, село Тимирязево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Ольгино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Ольховка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Ольховка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Конырозек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Дмитриевка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Галицкое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Новопокровка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Константиновка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Равнополь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Равнополь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Таволжан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культуры, село Успенка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Белоусовка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Белоусовка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аул Козыкеткен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Травянка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Травянка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Надаровка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село Вознесенка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Чистополь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Чистополь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