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e897" w14:textId="627e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декабря 2011 года № 300-IV. Зарегистрировано Департаментом юстиции Атырауской области 11 января 2012 года № 4-4-193. Утратило силу - постановлением Исатайского районного маслихата Атырауской области № 101-V от 7 февраля 2013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маслихата Атырауской области № 101-V от 07.02.2013.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 рассмотрев постановление районного акимата от 14 декабря 2011 года № 210,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2 373 620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752 310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2 460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1 613 111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2 374 024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24 270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22 082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-24 674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Исатайского районного маслихата от 27.07.2012 № </w:t>
      </w:r>
      <w:r>
        <w:rPr>
          <w:rFonts w:ascii="Times New Roman"/>
          <w:b w:val="false"/>
          <w:i w:val="false"/>
          <w:color w:val="000000"/>
          <w:sz w:val="28"/>
        </w:rPr>
        <w:t>52-V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000000"/>
          <w:sz w:val="28"/>
        </w:rPr>
        <w:t>63-V;</w:t>
      </w:r>
      <w:r>
        <w:rPr>
          <w:rFonts w:ascii="Times New Roman"/>
          <w:b w:val="false"/>
          <w:i w:val="false"/>
          <w:color w:val="ff0000"/>
          <w:sz w:val="28"/>
        </w:rPr>
        <w:t xml:space="preserve">04.12.2012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поступления районного бюджета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472-IV "Об областном бюджете на 2012-2014 годы" будет формироваться за счет следующих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налоговые поступления: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установленные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установленные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с аукционов;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имущества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консульских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неналоговые поступления в бюджет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в бюджет района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поступления от погашения выданных из бюджета района кредитов,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финансовых активов государства, находящихся в коммунальной собственности района, займов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2012 год объем субвенций в сумме – 944 237 тысяч тенге, передаваемый из областного бюджета в районный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2012 год предусмотрены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4 094 тысяч тенге –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75 885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1 555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5 684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18 615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16 347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5 064 тысяч тенге – на реализации,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100 703 тысяч тенге – на ремонт объектов в рамках развития сельских населенных пунктов по Программе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365 тысяч тенге – на повышение оплаты труда учителям, прошедшим повышение квалификации по учебным программам АОО "Назарбаев интеллектуальные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Исатайского районного маслихата от 25.05.2012 № </w:t>
      </w:r>
      <w:r>
        <w:rPr>
          <w:rFonts w:ascii="Times New Roman"/>
          <w:b w:val="false"/>
          <w:i w:val="false"/>
          <w:color w:val="000000"/>
          <w:sz w:val="28"/>
        </w:rPr>
        <w:t>39-V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04.12.2012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2012 год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предусмотрены целевые текущие трансферты 4 889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2012 год в рамках "Программы занятости 2020"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2 464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исключен.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8 409 тысяч тенге – на обеспечение деятельности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3 716 тысяч тенге – на проведение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внесено изменение - решением Исатайского районного маслихата от 04.12.2012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решением Исатайского районного маслихата от 10.04.2012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2012 год предусмотрены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6 843 тысяч тенге – на затраты по коммунальным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20 500 тысяч тенге – на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395 тысяч тенге – на оказание социальной помощи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66 340 тысяч тенге –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16 403 тысяч тенге – на приобретения оборудования для организации обеспечения горячим питанием учащихся в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6 877 тысяч тенге – на обеспечение горячим питанием детей из малообеспеченных семей учащихся в общеобразовательных школах;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19 200 тысяч тенге – на выплату разницы по отпускным пособиям работникам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3 585 тысяч тенге – на разработку проектно-сметной документации на капитальный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 тысяч тенге – на разработку проектно-сметной документации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8 000 тысяч тенге – на водообеспечение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внесено дополнение - решением Исатайского районного маслихата от 25.05.2012 № </w:t>
      </w:r>
      <w:r>
        <w:rPr>
          <w:rFonts w:ascii="Times New Roman"/>
          <w:b w:val="false"/>
          <w:i w:val="false"/>
          <w:color w:val="000000"/>
          <w:sz w:val="28"/>
        </w:rPr>
        <w:t>39-V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000000"/>
          <w:sz w:val="28"/>
        </w:rPr>
        <w:t>63-V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04.12.2012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2012 год предусмотрены целевые трансферты на развитие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159 370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63 430 тысяч тенге – на развитие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Исатайского районного маслихата от 25.05.2012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39-V; </w:t>
      </w:r>
      <w:r>
        <w:rPr>
          <w:rFonts w:ascii="Times New Roman"/>
          <w:b w:val="false"/>
          <w:i w:val="false"/>
          <w:color w:val="ff0000"/>
          <w:sz w:val="28"/>
        </w:rPr>
        <w:t xml:space="preserve">15.10.2012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63-V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2012 год предусмотрены бюджетные кредиты для специалистов социальной сферы сельских населенных пунктов в сумме 24 270 тысяч тенге, в соответствии утвержденным положениям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Исатайского районного маслихата от 10.04.2012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на 2012 год в сумме 4 285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новой редакции - решением Исатайского районного маслихата от 27.07.2012 № </w:t>
      </w:r>
      <w:r>
        <w:rPr>
          <w:rFonts w:ascii="Times New Roman"/>
          <w:b w:val="false"/>
          <w:i w:val="false"/>
          <w:color w:val="000000"/>
          <w:sz w:val="28"/>
        </w:rPr>
        <w:t>52-V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в размере 5 тысяч тенге оказания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Специалистам здравоохранения, образования, социального обеспечения, культуры и спорта, работающим расположенных в сельских населенных пунктах, устанавливаются 25 процентов оклады и тарифные ставки по сравнению с окладами и тарифными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районных бюджетных программ, принимая во внимания утвержденные программы решением областного маслихата,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финансирования бюджетных программ районного бюджета на 2012 год в разрезе аппаратов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72-V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 решение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300-IV "О районном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Исатайского районного маслихата от 04.12.2012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"/>
        <w:gridCol w:w="512"/>
        <w:gridCol w:w="533"/>
        <w:gridCol w:w="10378"/>
        <w:gridCol w:w="20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2 373 620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752 310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</w:tr>
      <w:tr>
        <w:trPr>
          <w:trHeight w:val="7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495 070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464 710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28 632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18 734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4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6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6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1425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21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  <w:tr>
        <w:trPr>
          <w:trHeight w:val="12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  <w:tr>
        <w:trPr>
          <w:trHeight w:val="30" w:hRule="atLeast"/>
        </w:trPr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1 613 111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516"/>
        <w:gridCol w:w="705"/>
        <w:gridCol w:w="685"/>
        <w:gridCol w:w="9351"/>
        <w:gridCol w:w="2067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2 374 024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183 844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39 314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82 237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81 807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33 952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10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1 437 244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271 807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250 335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192 725</w:t>
            </w:r>
          </w:p>
        </w:tc>
      </w:tr>
      <w:tr>
        <w:trPr>
          <w:trHeight w:val="13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1 109 496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1 109 496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1 019 964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73 749</w:t>
            </w:r>
          </w:p>
        </w:tc>
      </w:tr>
      <w:tr>
        <w:trPr>
          <w:trHeight w:val="10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15 418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55 941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8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5 684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128 429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115 299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14 815</w:t>
            </w:r>
          </w:p>
        </w:tc>
      </w:tr>
      <w:tr>
        <w:trPr>
          <w:trHeight w:val="2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50 126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14 673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16 246</w:t>
            </w:r>
          </w:p>
        </w:tc>
      </w:tr>
      <w:tr>
        <w:trPr>
          <w:trHeight w:val="10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12 008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366 804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126 204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101 197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211 456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40 800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1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66 921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5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14 205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</w:t>
            </w:r>
          </w:p>
        </w:tc>
      </w:tr>
      <w:tr>
        <w:trPr>
          <w:trHeight w:val="1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4 359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63 430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42 833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19 589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1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1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5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22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1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4 285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1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01"/>
        <w:gridCol w:w="581"/>
        <w:gridCol w:w="313"/>
        <w:gridCol w:w="560"/>
        <w:gridCol w:w="6"/>
        <w:gridCol w:w="9493"/>
        <w:gridCol w:w="19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-22 082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600"/>
        <w:gridCol w:w="684"/>
        <w:gridCol w:w="685"/>
        <w:gridCol w:w="9183"/>
        <w:gridCol w:w="206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</w:p>
        </w:tc>
      </w:tr>
      <w:tr>
        <w:trPr>
          <w:trHeight w:val="2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  <w:tr>
        <w:trPr>
          <w:trHeight w:val="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2 592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300-IV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8"/>
        <w:gridCol w:w="775"/>
        <w:gridCol w:w="9066"/>
        <w:gridCol w:w="23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1737840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834688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596484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84"/>
        <w:gridCol w:w="826"/>
        <w:gridCol w:w="904"/>
        <w:gridCol w:w="8139"/>
        <w:gridCol w:w="23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1737840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1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1312221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1100100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1100100</w:t>
            </w:r>
          </w:p>
        </w:tc>
      </w:tr>
      <w:tr>
        <w:trPr>
          <w:trHeight w:val="2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1029317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1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77"/>
        <w:gridCol w:w="815"/>
        <w:gridCol w:w="8988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9"/>
        <w:gridCol w:w="820"/>
        <w:gridCol w:w="859"/>
        <w:gridCol w:w="8227"/>
        <w:gridCol w:w="2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857"/>
        <w:gridCol w:w="815"/>
        <w:gridCol w:w="9026"/>
        <w:gridCol w:w="2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9"/>
        <w:gridCol w:w="821"/>
        <w:gridCol w:w="859"/>
        <w:gridCol w:w="8225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848"/>
        <w:gridCol w:w="810"/>
        <w:gridCol w:w="9044"/>
        <w:gridCol w:w="2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районном бюджете на 2012-2014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300-IV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798"/>
        <w:gridCol w:w="775"/>
        <w:gridCol w:w="9066"/>
        <w:gridCol w:w="23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1737840</w:t>
            </w:r>
          </w:p>
        </w:tc>
      </w:tr>
      <w:tr>
        <w:trPr>
          <w:trHeight w:val="1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824688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135781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621979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596484</w:t>
            </w:r>
          </w:p>
        </w:tc>
      </w:tr>
      <w:tr>
        <w:trPr>
          <w:trHeight w:val="1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23167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2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19555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15229</w:t>
            </w:r>
          </w:p>
        </w:tc>
      </w:tr>
      <w:tr>
        <w:trPr>
          <w:trHeight w:val="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  <w:tr>
        <w:trPr>
          <w:trHeight w:val="2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5"/>
        <w:gridCol w:w="801"/>
        <w:gridCol w:w="743"/>
        <w:gridCol w:w="8310"/>
        <w:gridCol w:w="23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</w:t>
            </w:r>
          </w:p>
        </w:tc>
      </w:tr>
      <w:tr>
        <w:trPr>
          <w:trHeight w:val="1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1312221</w:t>
            </w:r>
          </w:p>
        </w:tc>
      </w:tr>
      <w:tr>
        <w:trPr>
          <w:trHeight w:val="1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184707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1029317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</w:p>
        </w:tc>
      </w:tr>
      <w:tr>
        <w:trPr>
          <w:trHeight w:val="1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9"/>
        <w:gridCol w:w="989"/>
        <w:gridCol w:w="9027"/>
        <w:gridCol w:w="2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9"/>
        <w:gridCol w:w="820"/>
        <w:gridCol w:w="820"/>
        <w:gridCol w:w="8266"/>
        <w:gridCol w:w="2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18"/>
        <w:gridCol w:w="814"/>
        <w:gridCol w:w="9071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09"/>
        <w:gridCol w:w="820"/>
        <w:gridCol w:w="821"/>
        <w:gridCol w:w="8264"/>
        <w:gridCol w:w="22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808"/>
        <w:gridCol w:w="809"/>
        <w:gridCol w:w="9089"/>
        <w:gridCol w:w="22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300-IV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секвестрированию в процессе исполнения местных бюджетов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44"/>
        <w:gridCol w:w="747"/>
        <w:gridCol w:w="115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программы определенные решением областного маслихата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 от 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72-V "О внесении изменений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дополнения в решение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300-IV "О районном бюджете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Исатайского районного маслихата от 04.12.2012 № </w:t>
      </w:r>
      <w:r>
        <w:rPr>
          <w:rFonts w:ascii="Times New Roman"/>
          <w:b w:val="false"/>
          <w:i w:val="false"/>
          <w:color w:val="ff0000"/>
          <w:sz w:val="28"/>
        </w:rPr>
        <w:t xml:space="preserve">72-V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2012 год в разрезе сельских округов в следующих размерах: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1"/>
        <w:gridCol w:w="6142"/>
        <w:gridCol w:w="1754"/>
        <w:gridCol w:w="1825"/>
        <w:gridCol w:w="1710"/>
        <w:gridCol w:w="1691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</w:t>
            </w:r>
          </w:p>
        </w:tc>
      </w:tr>
      <w:tr>
        <w:trPr>
          <w:trHeight w:val="5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"/>
        <w:gridCol w:w="6114"/>
        <w:gridCol w:w="1750"/>
        <w:gridCol w:w="1827"/>
        <w:gridCol w:w="1712"/>
        <w:gridCol w:w="1718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81807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5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192725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39198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3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9806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5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</w:p>
        </w:tc>
      </w:tr>
      <w:tr>
        <w:trPr>
          <w:trHeight w:val="2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71575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