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0d49" w14:textId="8780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XXXIV-2 от 15 декабря 2011 года. Зарегистрировано Департаментом юстиции Атырауской области 10 января 2012 года № 4-5-156. Утратило силу решением Кызылкогинского районного маслихата Атырауской области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Кызылкогинского районного маслихата Атырауской области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 утверждении районного бюджета на 2012–2014 годы, районный маслихат на XХХIV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2 903 072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627 297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2 217 948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344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2 988 411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-16 989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(использования профицита) бюджета - - 16 989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и дополнением, внесенным решением Кызылкогинского районного маслихата Атырауской области от 01.08.2012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VІ-1; </w:t>
      </w:r>
      <w:r>
        <w:rPr>
          <w:rFonts w:ascii="Times New Roman"/>
          <w:b w:val="false"/>
          <w:i w:val="false"/>
          <w:color w:val="ff0000"/>
          <w:sz w:val="28"/>
        </w:rPr>
        <w:t xml:space="preserve">16.10.2012 № </w:t>
      </w:r>
      <w:r>
        <w:rPr>
          <w:rFonts w:ascii="Times New Roman"/>
          <w:b w:val="false"/>
          <w:i w:val="false"/>
          <w:color w:val="000000"/>
          <w:sz w:val="28"/>
        </w:rPr>
        <w:t>VIIІ-1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07.</w:t>
      </w:r>
      <w:r>
        <w:rPr>
          <w:rFonts w:ascii="Times New Roman"/>
          <w:b w:val="false"/>
          <w:i w:val="false"/>
          <w:color w:val="ff0000"/>
          <w:sz w:val="28"/>
        </w:rPr>
        <w:t xml:space="preserve">12.2012 № </w:t>
      </w:r>
      <w:r>
        <w:rPr>
          <w:rFonts w:ascii="Times New Roman"/>
          <w:b w:val="false"/>
          <w:i w:val="false"/>
          <w:color w:val="00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2011 год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норматив общей суммы поступлений общегосударственных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2012 год объемы субвенций из областного бюджета в районный бюджет в сумме - 1 794 077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целевые текущие трансферты из республиканского бюджета в последующей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(по программе "Балапан") в дошкольных организациях образования - 42 501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4 977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бюджетные кредиты из республиканского бюджета для реализации мер социальной поддержки специалистов социальной сферы сельских населенных пунктов на сумму 24 270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размера доплаты за квалификационную категорию учителям школ и воспитателям дошкольных организаций образования за счет республиканского трансферта – 24 469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- 8 188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оборудованием, программным обеспечением детей-инвалидов: обучающихся на дому - 833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- 7 087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учебным программам АОО "Назарбаев интеллектуальные школы"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проведение противоэпизоотических мероприятий - 28 170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- 5 897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обеспечение деятельности центров занятости населения – 9 267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оказание мер государственной поддержки участникам Программы занятости 2020 – 7 406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 решением Кызылкогинского районного маслихата Атырауской области от 10.04.2012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III-3; </w:t>
      </w:r>
      <w:r>
        <w:rPr>
          <w:rFonts w:ascii="Times New Roman"/>
          <w:b w:val="false"/>
          <w:i w:val="false"/>
          <w:color w:val="ff0000"/>
          <w:sz w:val="28"/>
        </w:rPr>
        <w:t xml:space="preserve">16.10.2012 № </w:t>
      </w:r>
      <w:r>
        <w:rPr>
          <w:rFonts w:ascii="Times New Roman"/>
          <w:b w:val="false"/>
          <w:i w:val="false"/>
          <w:color w:val="000000"/>
          <w:sz w:val="28"/>
        </w:rPr>
        <w:t>VIIІ-1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07.</w:t>
      </w:r>
      <w:r>
        <w:rPr>
          <w:rFonts w:ascii="Times New Roman"/>
          <w:b w:val="false"/>
          <w:i w:val="false"/>
          <w:color w:val="ff0000"/>
          <w:sz w:val="28"/>
        </w:rPr>
        <w:t xml:space="preserve">12.2012 № </w:t>
      </w:r>
      <w:r>
        <w:rPr>
          <w:rFonts w:ascii="Times New Roman"/>
          <w:b w:val="false"/>
          <w:i w:val="false"/>
          <w:color w:val="00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предусмотрены целевые текущие трансферты из областного бюджета в последующей сумме: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текущее содержание учреждений образования – 10 894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объектов образования – 134 914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 - решением Кызылкогинского районного маслихата Атырауской области от 07.</w:t>
      </w:r>
      <w:r>
        <w:rPr>
          <w:rFonts w:ascii="Times New Roman"/>
          <w:b w:val="false"/>
          <w:i w:val="false"/>
          <w:color w:val="ff0000"/>
          <w:sz w:val="28"/>
        </w:rPr>
        <w:t xml:space="preserve">12.2012 № </w:t>
      </w:r>
      <w:r>
        <w:rPr>
          <w:rFonts w:ascii="Times New Roman"/>
          <w:b w:val="false"/>
          <w:i w:val="false"/>
          <w:color w:val="00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жильем отдельных категорий граждан –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отдельным категориям граждан –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освещение населенных пунктов –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оборудования для обеспечения горячим питанием – 14 945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горячим питанием учащихся в общеобразовательных учреждениях – 10 998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разницы по отпускным пособиям работникам учреждений образования – 18 000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разработку проектно-сметной документации на капитальный ремонт объектов образования – 7 058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разработку проектно-сметной документации на капитальный ремонт объектов культуры – 2 415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 и дополнениями, внесенным решением Кызылкогинского районного маслихата Атырауской области от 09.02.2012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II-1; </w:t>
      </w:r>
      <w:r>
        <w:rPr>
          <w:rFonts w:ascii="Times New Roman"/>
          <w:b w:val="false"/>
          <w:i w:val="false"/>
          <w:color w:val="ff0000"/>
          <w:sz w:val="28"/>
        </w:rPr>
        <w:t xml:space="preserve">16.10.2012 № </w:t>
      </w:r>
      <w:r>
        <w:rPr>
          <w:rFonts w:ascii="Times New Roman"/>
          <w:b w:val="false"/>
          <w:i w:val="false"/>
          <w:color w:val="000000"/>
          <w:sz w:val="28"/>
        </w:rPr>
        <w:t>VIIІ-1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07.</w:t>
      </w:r>
      <w:r>
        <w:rPr>
          <w:rFonts w:ascii="Times New Roman"/>
          <w:b w:val="false"/>
          <w:i w:val="false"/>
          <w:color w:val="ff0000"/>
          <w:sz w:val="28"/>
        </w:rPr>
        <w:t xml:space="preserve">12.2012 № </w:t>
      </w:r>
      <w:r>
        <w:rPr>
          <w:rFonts w:ascii="Times New Roman"/>
          <w:b w:val="false"/>
          <w:i w:val="false"/>
          <w:color w:val="00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предусмотрены целевые трансферты на развития бюджета из областного бюджета в сумме 179 940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– 51 544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подключение систему отопления бюджетных учреждений к природному газу – 26 298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Кызылкогинского районного маслихата Атырауской области от 01.08.2012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VІ-1; </w:t>
      </w:r>
      <w:r>
        <w:rPr>
          <w:rFonts w:ascii="Times New Roman"/>
          <w:b w:val="false"/>
          <w:i w:val="false"/>
          <w:color w:val="ff0000"/>
          <w:sz w:val="28"/>
        </w:rPr>
        <w:t xml:space="preserve">16.10.2012 № </w:t>
      </w:r>
      <w:r>
        <w:rPr>
          <w:rFonts w:ascii="Times New Roman"/>
          <w:b w:val="false"/>
          <w:i w:val="false"/>
          <w:color w:val="000000"/>
          <w:sz w:val="28"/>
        </w:rPr>
        <w:t>VIIІ-1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07.</w:t>
      </w:r>
      <w:r>
        <w:rPr>
          <w:rFonts w:ascii="Times New Roman"/>
          <w:b w:val="false"/>
          <w:i w:val="false"/>
          <w:color w:val="ff0000"/>
          <w:sz w:val="28"/>
        </w:rPr>
        <w:t xml:space="preserve">12.2012 № </w:t>
      </w:r>
      <w:r>
        <w:rPr>
          <w:rFonts w:ascii="Times New Roman"/>
          <w:b w:val="false"/>
          <w:i w:val="false"/>
          <w:color w:val="00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заменить 14 503,0 тысяч тенге предусмотренное на программу 4.1.123.004.000 "Поддержка организаций дошкольного воспитания и обучения" вместе с кассовыми расходами на программу 4.1.123.041.011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приказом Министра финансов Республики Казахстан от 1 апреля 2010 года № 141 "Некоторые вопросы Единой бюджетной классификации Республики Казахстан" заменить 27 998,0 тысяч тенге предусмотренное на программу 4.2.464.003.000 "Общеобразовательное обучение" вместе с кассовыми расходами на программу 4.1.464.040.011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заменить 24 270,0 тысяч тенге предусмотренное на специфику 512 "Бюджетные кредиты банкам-заемщикам" в программе 10.1.453.006 "Бюджетные кредиты для реализации мер социальной поддержки специалистов социальной сферы сельских населенных пунктов" вместе с кассовыми расходами на специфику 519 "Прочие внутренние бюджетные кредиты".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2012 год на сумму 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на 2012 год в районном бюджете каждому по отдельности бюджетные программы аппарата акима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XХХIV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sz w:val="28"/>
        </w:rPr>
        <w:t>екретарь районного маслихата:             Т. Бейскали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ІХ-1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декабря 2011 года № ХХХIV-2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Кызылкогинского районного маслихата Атырауской области от 16.10.2012 № </w:t>
      </w:r>
      <w:r>
        <w:rPr>
          <w:rFonts w:ascii="Times New Roman"/>
          <w:b w:val="false"/>
          <w:i w:val="false"/>
          <w:color w:val="ff0000"/>
          <w:sz w:val="28"/>
        </w:rPr>
        <w:t>VIIІ-1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ff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86"/>
        <w:gridCol w:w="824"/>
        <w:gridCol w:w="9684"/>
        <w:gridCol w:w="18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2903072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имущества, находящегося в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реализаций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реализаций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имуществ, закрепленных за государственными учреждениями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имуществ, закрепленных за государственными учреждениями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64"/>
        <w:gridCol w:w="764"/>
        <w:gridCol w:w="9593"/>
        <w:gridCol w:w="19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2903072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1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53075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148365</w:t>
            </w:r>
          </w:p>
        </w:tc>
      </w:tr>
      <w:tr>
        <w:trPr>
          <w:trHeight w:val="1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234676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1632897</w:t>
            </w:r>
          </w:p>
        </w:tc>
      </w:tr>
      <w:tr>
        <w:trPr>
          <w:trHeight w:val="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1536026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1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39070</w:t>
            </w:r>
          </w:p>
        </w:tc>
      </w:tr>
      <w:tr>
        <w:trPr>
          <w:trHeight w:val="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1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139522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1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2012–2014 годы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9"/>
        <w:gridCol w:w="748"/>
        <w:gridCol w:w="9455"/>
        <w:gridCol w:w="21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2 988 411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29"/>
        <w:gridCol w:w="887"/>
        <w:gridCol w:w="9381"/>
        <w:gridCol w:w="21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11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2083037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69"/>
        <w:gridCol w:w="847"/>
        <w:gridCol w:w="9361"/>
        <w:gridCol w:w="215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51"/>
        <w:gridCol w:w="878"/>
        <w:gridCol w:w="724"/>
        <w:gridCol w:w="8670"/>
        <w:gridCol w:w="213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09"/>
        <w:gridCol w:w="907"/>
        <w:gridCol w:w="9301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06"/>
        <w:gridCol w:w="903"/>
        <w:gridCol w:w="9312"/>
        <w:gridCol w:w="2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-16 989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51"/>
        <w:gridCol w:w="878"/>
        <w:gridCol w:w="725"/>
        <w:gridCol w:w="8667"/>
        <w:gridCol w:w="213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07"/>
        <w:gridCol w:w="903"/>
        <w:gridCol w:w="9317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2012–2014 годы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9"/>
        <w:gridCol w:w="748"/>
        <w:gridCol w:w="9455"/>
        <w:gridCol w:w="21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2 988 411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29"/>
        <w:gridCol w:w="887"/>
        <w:gridCol w:w="9381"/>
        <w:gridCol w:w="21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11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2083037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67"/>
        <w:gridCol w:w="844"/>
        <w:gridCol w:w="9377"/>
        <w:gridCol w:w="21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51"/>
        <w:gridCol w:w="878"/>
        <w:gridCol w:w="724"/>
        <w:gridCol w:w="8670"/>
        <w:gridCol w:w="213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 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800"/>
        <w:gridCol w:w="892"/>
        <w:gridCol w:w="9315"/>
        <w:gridCol w:w="2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98"/>
        <w:gridCol w:w="891"/>
        <w:gridCol w:w="9306"/>
        <w:gridCol w:w="2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-16 989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51"/>
        <w:gridCol w:w="878"/>
        <w:gridCol w:w="725"/>
        <w:gridCol w:w="8667"/>
        <w:gridCol w:w="213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800"/>
        <w:gridCol w:w="892"/>
        <w:gridCol w:w="9315"/>
        <w:gridCol w:w="2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ХХХІV-2"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2012–2014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при исполнении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05"/>
        <w:gridCol w:w="805"/>
        <w:gridCol w:w="11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ІХ-1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декабря 2011 года № ХХХIV-2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Кызылкогинского районного маслихата Атырауской области от 01.08.2012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VІ-1;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ff0000"/>
          <w:sz w:val="28"/>
        </w:rPr>
        <w:t>ІX-1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Предельные суммы финансирования аппарата акима города районного значения, сельского, поселкового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112"/>
        <w:gridCol w:w="1451"/>
        <w:gridCol w:w="1470"/>
        <w:gridCol w:w="1470"/>
        <w:gridCol w:w="1413"/>
        <w:gridCol w:w="210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1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07"/>
        <w:gridCol w:w="1697"/>
        <w:gridCol w:w="1301"/>
        <w:gridCol w:w="1291"/>
        <w:gridCol w:w="1143"/>
        <w:gridCol w:w="1328"/>
        <w:gridCol w:w="126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1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217665</w:t>
            </w:r>
          </w:p>
        </w:tc>
      </w:tr>
      <w:tr>
        <w:trPr>
          <w:trHeight w:val="1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8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4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73491</w:t>
            </w:r>
          </w:p>
        </w:tc>
      </w:tr>
      <w:tr>
        <w:trPr>
          <w:trHeight w:val="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