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2ed5" w14:textId="fcd2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декабря 2011 года № 328-IV. Зарегистрировано Департаментом юстиции Атырауской области 10 января 2012 года № 4-7-139. Утратило силу решением Макатского районного маслихата Атырауской области от 13 марта 2013 года № 105-V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рассматривая предложение районного акимата о бюджете района на 2012-2014 годы,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2 462 521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1 143 953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1 275 031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2 462 521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Макатского районного маслихата от 23.05.2012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 xml:space="preserve">38-V; </w:t>
      </w:r>
      <w:r>
        <w:rPr>
          <w:rFonts w:ascii="Times New Roman"/>
          <w:b w:val="false"/>
          <w:i w:val="false"/>
          <w:color w:val="ff0000"/>
          <w:sz w:val="28"/>
        </w:rPr>
        <w:t xml:space="preserve">15.10.2012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 xml:space="preserve">63-V; </w:t>
      </w:r>
      <w:r>
        <w:rPr>
          <w:rFonts w:ascii="Times New Roman"/>
          <w:b w:val="false"/>
          <w:i w:val="false"/>
          <w:color w:val="ff0000"/>
          <w:sz w:val="28"/>
        </w:rPr>
        <w:t xml:space="preserve">07.12.2012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 xml:space="preserve">71-V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2012 год формируется за счет налоговых поступлений в соответствии с Бюджетным кодексом и решением очередной ХХХVІ сессии областного маслихата от 7 декабря 2011 года № </w:t>
      </w:r>
      <w:r>
        <w:rPr>
          <w:rFonts w:ascii="Times New Roman"/>
          <w:b w:val="false"/>
          <w:i w:val="false"/>
          <w:color w:val="000000"/>
          <w:sz w:val="28"/>
        </w:rPr>
        <w:t>472-IV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размер субвенции данные бюджету Макатского района на 2012 год по решению областного маслихата составляет 541 585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к бюджету района на 2012 год предусмотрены целевые трансферты из областного бюджета, в сумме 358 692 тыс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4 097 тысяч тенге – из республиканского бюджета на оснащение учебным обарудованием кабинетов физики, химии, биологии в государственных учреждениях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2 000 тысяч тенге – из республиканского бюджета на повышение оплаты труда учителям, прошедших повышение квалификации по учебным программам АОО "Назарбаев интеллектуальные школы"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16 350 тысяч тенге– из республиканского бюджета на ежемесячную выплату денежных средств опекунам (попечителям), на содержание ребенка-сироты (детей сирот),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2 500 тысяч тенге – из республиканского бюджета на обеспечение оборудованием, программным обеспечением для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8 309 тысяч тенге– из республиканского бюджета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3 851 тысяч тенге – на обеспечение трудоустройства населения, 5 575 -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67 141 тысяч тенге на реализацию государственного образовательного заказа в дошкольных организациях образования по программе "Балапан";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социальной поддержки молодых специалистов, направленных в район, для приобретения жилья выделить кредит в сумме 14 562 тысяч тенге, на оформление документов финансовому агенту 1 292 тысяч тенге и на выделение подъемного пособия на сумму 1 250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1 445 тысяч тенге для проведения противоэпизоотических мероприятий в районном масштабе.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114 100 тысяч тенге – из областного бюджета на реализацию капитальных ремонт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110 782 тысяч тенге – из областного бюджета на реализацию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–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в составе районного бюджета размер финансирования бюджетных программ аппаратов акимов поселковых округов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Утвердить, с учетом установленного решением областного маслихата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ХХХVІІІ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А. Кондыбаева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Т. Жолмагамбетов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2012 года № 71-V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Макатского районного маслихата от 07.12.2012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 xml:space="preserve">71-V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33"/>
        <w:gridCol w:w="535"/>
        <w:gridCol w:w="9293"/>
        <w:gridCol w:w="19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2462521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1152584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659462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620460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1275031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1275031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1275031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778"/>
        <w:gridCol w:w="778"/>
        <w:gridCol w:w="8933"/>
        <w:gridCol w:w="2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140021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110053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51794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</w:tr>
      <w:tr>
        <w:trPr>
          <w:trHeight w:val="12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1575396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285777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282402</w:t>
            </w:r>
          </w:p>
        </w:tc>
      </w:tr>
      <w:tr>
        <w:trPr>
          <w:trHeight w:val="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215828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1114819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96113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363915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62146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98"/>
        <w:gridCol w:w="822"/>
        <w:gridCol w:w="9173"/>
        <w:gridCol w:w="207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1696649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1218183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674728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635590</w:t>
            </w:r>
          </w:p>
        </w:tc>
      </w:tr>
      <w:tr>
        <w:trPr>
          <w:trHeight w:val="1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813"/>
        <w:gridCol w:w="781"/>
        <w:gridCol w:w="762"/>
        <w:gridCol w:w="8405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1323795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1085009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1035787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8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Утвердить 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79"/>
        <w:gridCol w:w="725"/>
        <w:gridCol w:w="9154"/>
        <w:gridCol w:w="221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1696649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1218183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674728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635590</w:t>
            </w:r>
          </w:p>
        </w:tc>
      </w:tr>
      <w:tr>
        <w:trPr>
          <w:trHeight w:val="1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4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813"/>
        <w:gridCol w:w="781"/>
        <w:gridCol w:w="762"/>
        <w:gridCol w:w="8405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1696649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1323795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1085009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1035787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1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71-V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Макатского районного маслихата от 07.12.2012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 xml:space="preserve">71-V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032"/>
        <w:gridCol w:w="1426"/>
        <w:gridCol w:w="1654"/>
        <w:gridCol w:w="1856"/>
        <w:gridCol w:w="2015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49094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2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Содержание мест захоронений и погребение безродных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(сельских) округах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418357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2012 года № 63-V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Макатского районного маслихата от 15.10.2012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 xml:space="preserve">63-V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15"/>
        <w:gridCol w:w="820"/>
        <w:gridCol w:w="821"/>
        <w:gridCol w:w="8260"/>
        <w:gridCol w:w="22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1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